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413" w:rsidRPr="00D17F20" w:rsidRDefault="006A3413" w:rsidP="00C8582C">
      <w:pPr>
        <w:pStyle w:val="Konvoluttadresse"/>
        <w:rPr>
          <w:noProof/>
          <w:lang w:val="en-US"/>
        </w:rPr>
      </w:pPr>
      <w:bookmarkStart w:id="0" w:name="_GoBack"/>
      <w:bookmarkEnd w:id="0"/>
    </w:p>
    <w:tbl>
      <w:tblPr>
        <w:tblpPr w:leftFromText="142" w:rightFromText="142" w:vertAnchor="page" w:horzAnchor="page" w:tblpX="1" w:tblpY="12362"/>
        <w:tblW w:w="11907" w:type="dxa"/>
        <w:tblLayout w:type="fixed"/>
        <w:tblCellMar>
          <w:left w:w="0" w:type="dxa"/>
          <w:right w:w="0" w:type="dxa"/>
        </w:tblCellMar>
        <w:tblLook w:val="00A0" w:firstRow="1" w:lastRow="0" w:firstColumn="1" w:lastColumn="0" w:noHBand="0" w:noVBand="0"/>
      </w:tblPr>
      <w:tblGrid>
        <w:gridCol w:w="994"/>
        <w:gridCol w:w="10913"/>
      </w:tblGrid>
      <w:tr w:rsidR="006A3413" w:rsidRPr="004626B3">
        <w:trPr>
          <w:trHeight w:val="622"/>
        </w:trPr>
        <w:tc>
          <w:tcPr>
            <w:tcW w:w="994" w:type="dxa"/>
            <w:vMerge w:val="restart"/>
            <w:shd w:val="clear" w:color="auto" w:fill="0093A7"/>
            <w:tcMar>
              <w:top w:w="85" w:type="dxa"/>
              <w:right w:w="113" w:type="dxa"/>
            </w:tcMar>
            <w:textDirection w:val="tbRl"/>
          </w:tcPr>
          <w:p w:rsidR="006A3413" w:rsidRPr="004626B3" w:rsidRDefault="006A3413" w:rsidP="00C8582C">
            <w:pPr>
              <w:tabs>
                <w:tab w:val="right" w:pos="2665"/>
              </w:tabs>
              <w:spacing w:line="240" w:lineRule="auto"/>
              <w:ind w:left="113" w:right="113"/>
              <w:rPr>
                <w:color w:val="FFFFFF"/>
              </w:rPr>
            </w:pPr>
            <w:r w:rsidRPr="004626B3">
              <w:rPr>
                <w:color w:val="FFFFFF"/>
              </w:rPr>
              <w:t>Veileder</w:t>
            </w:r>
          </w:p>
          <w:p w:rsidR="006A3413" w:rsidRPr="004626B3" w:rsidRDefault="00AC1045" w:rsidP="00AC1045">
            <w:pPr>
              <w:tabs>
                <w:tab w:val="right" w:pos="2665"/>
              </w:tabs>
              <w:spacing w:line="240" w:lineRule="auto"/>
              <w:ind w:left="113" w:right="113"/>
              <w:rPr>
                <w:color w:val="FFFFFF"/>
              </w:rPr>
            </w:pPr>
            <w:r>
              <w:rPr>
                <w:color w:val="FFFFFF"/>
              </w:rPr>
              <w:t>IS-218</w:t>
            </w:r>
            <w:r w:rsidR="006A3413" w:rsidRPr="004626B3">
              <w:rPr>
                <w:color w:val="FFFFFF"/>
              </w:rPr>
              <w:t xml:space="preserve">6 </w:t>
            </w:r>
          </w:p>
        </w:tc>
        <w:tc>
          <w:tcPr>
            <w:tcW w:w="10913" w:type="dxa"/>
          </w:tcPr>
          <w:p w:rsidR="006A3413" w:rsidRPr="004626B3" w:rsidRDefault="006A3413" w:rsidP="00C8582C">
            <w:pPr>
              <w:spacing w:line="240" w:lineRule="auto"/>
            </w:pPr>
          </w:p>
        </w:tc>
      </w:tr>
      <w:tr w:rsidR="006A3413" w:rsidRPr="004626B3">
        <w:trPr>
          <w:trHeight w:hRule="exact" w:val="2676"/>
        </w:trPr>
        <w:tc>
          <w:tcPr>
            <w:tcW w:w="994" w:type="dxa"/>
            <w:vMerge/>
            <w:shd w:val="clear" w:color="auto" w:fill="0093A7"/>
          </w:tcPr>
          <w:p w:rsidR="006A3413" w:rsidRPr="004626B3" w:rsidRDefault="006A3413" w:rsidP="00C8582C">
            <w:pPr>
              <w:spacing w:line="240" w:lineRule="auto"/>
            </w:pPr>
          </w:p>
        </w:tc>
        <w:tc>
          <w:tcPr>
            <w:tcW w:w="10913" w:type="dxa"/>
            <w:tcMar>
              <w:top w:w="397" w:type="dxa"/>
              <w:left w:w="454" w:type="dxa"/>
            </w:tcMar>
          </w:tcPr>
          <w:p w:rsidR="006A3413" w:rsidRPr="004626B3" w:rsidRDefault="006A3413" w:rsidP="00C8582C">
            <w:pPr>
              <w:pStyle w:val="Tittel"/>
              <w:rPr>
                <w:rFonts w:cs="Times New Roman"/>
              </w:rPr>
            </w:pPr>
            <w:r w:rsidRPr="004626B3">
              <w:rPr>
                <w:rFonts w:cs="Times New Roman"/>
              </w:rPr>
              <w:t xml:space="preserve"> Norsk laboratoriekodeverk </w:t>
            </w:r>
          </w:p>
          <w:p w:rsidR="006A3413" w:rsidRPr="004626B3" w:rsidRDefault="006A3413" w:rsidP="00C8582C">
            <w:pPr>
              <w:pStyle w:val="Undertittel"/>
              <w:spacing w:line="240" w:lineRule="auto"/>
              <w:rPr>
                <w:rFonts w:cs="Times New Roman"/>
              </w:rPr>
            </w:pPr>
            <w:r w:rsidRPr="004626B3">
              <w:rPr>
                <w:rFonts w:cs="Times New Roman"/>
              </w:rPr>
              <w:t xml:space="preserve"> Veileder </w:t>
            </w:r>
          </w:p>
        </w:tc>
      </w:tr>
    </w:tbl>
    <w:p w:rsidR="006A3413" w:rsidRPr="00FA1C46" w:rsidRDefault="004C2FF8" w:rsidP="00C8582C">
      <w:r>
        <w:rPr>
          <w:noProof/>
          <w:lang w:eastAsia="nb-NO"/>
        </w:rPr>
        <w:drawing>
          <wp:anchor distT="0" distB="0" distL="114300" distR="114300" simplePos="0" relativeHeight="251658240" behindDoc="1" locked="0" layoutInCell="1" allowOverlap="1" wp14:anchorId="755D6B0C" wp14:editId="1BE09862">
            <wp:simplePos x="0" y="0"/>
            <wp:positionH relativeFrom="page">
              <wp:posOffset>0</wp:posOffset>
            </wp:positionH>
            <wp:positionV relativeFrom="page">
              <wp:posOffset>0</wp:posOffset>
            </wp:positionV>
            <wp:extent cx="7567295" cy="10688955"/>
            <wp:effectExtent l="0" t="0" r="0" b="0"/>
            <wp:wrapNone/>
            <wp:docPr id="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clrChange>
                        <a:clrFrom>
                          <a:srgbClr val="0D4F69"/>
                        </a:clrFrom>
                        <a:clrTo>
                          <a:srgbClr val="0D4F69">
                            <a:alpha val="0"/>
                          </a:srgbClr>
                        </a:clrTo>
                      </a:clrChange>
                      <a:extLst>
                        <a:ext uri="{28A0092B-C50C-407E-A947-70E740481C1C}">
                          <a14:useLocalDpi xmlns:a14="http://schemas.microsoft.com/office/drawing/2010/main" val="0"/>
                        </a:ext>
                      </a:extLst>
                    </a:blip>
                    <a:srcRect/>
                    <a:stretch>
                      <a:fillRect/>
                    </a:stretch>
                  </pic:blipFill>
                  <pic:spPr bwMode="auto">
                    <a:xfrm>
                      <a:off x="0" y="0"/>
                      <a:ext cx="7567295" cy="10688955"/>
                    </a:xfrm>
                    <a:prstGeom prst="rect">
                      <a:avLst/>
                    </a:prstGeom>
                    <a:solidFill>
                      <a:srgbClr val="00546E"/>
                    </a:solidFill>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659264" behindDoc="1" locked="0" layoutInCell="1" allowOverlap="1" wp14:anchorId="1242A62B" wp14:editId="21ED8CCD">
            <wp:simplePos x="0" y="0"/>
            <wp:positionH relativeFrom="page">
              <wp:posOffset>0</wp:posOffset>
            </wp:positionH>
            <wp:positionV relativeFrom="page">
              <wp:posOffset>7849235</wp:posOffset>
            </wp:positionV>
            <wp:extent cx="7560310" cy="2149475"/>
            <wp:effectExtent l="0" t="0" r="2540" b="3175"/>
            <wp:wrapNone/>
            <wp:docPr id="3"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0310" cy="2149475"/>
                    </a:xfrm>
                    <a:prstGeom prst="rect">
                      <a:avLst/>
                    </a:prstGeom>
                    <a:noFill/>
                  </pic:spPr>
                </pic:pic>
              </a:graphicData>
            </a:graphic>
            <wp14:sizeRelH relativeFrom="page">
              <wp14:pctWidth>0</wp14:pctWidth>
            </wp14:sizeRelH>
            <wp14:sizeRelV relativeFrom="page">
              <wp14:pctHeight>0</wp14:pctHeight>
            </wp14:sizeRelV>
          </wp:anchor>
        </w:drawing>
      </w:r>
    </w:p>
    <w:p w:rsidR="006A3413" w:rsidRPr="00FA1C46" w:rsidRDefault="006A3413" w:rsidP="00C8582C">
      <w:pPr>
        <w:tabs>
          <w:tab w:val="left" w:pos="1560"/>
        </w:tabs>
        <w:spacing w:after="200"/>
      </w:pPr>
      <w:r w:rsidRPr="00FA1C46">
        <w:br w:type="page"/>
      </w:r>
    </w:p>
    <w:p w:rsidR="006A3413" w:rsidRPr="00CC046B" w:rsidRDefault="006A3413" w:rsidP="00C8582C">
      <w:pPr>
        <w:widowControl w:val="0"/>
        <w:spacing w:line="240" w:lineRule="auto"/>
        <w:ind w:left="2880" w:hanging="2835"/>
        <w:rPr>
          <w:rFonts w:ascii="Arial" w:hAnsi="Arial" w:cs="Arial"/>
          <w:color w:val="004963"/>
          <w:sz w:val="24"/>
          <w:szCs w:val="24"/>
        </w:rPr>
      </w:pPr>
      <w:r w:rsidRPr="00CC046B">
        <w:rPr>
          <w:rFonts w:ascii="Arial" w:hAnsi="Arial" w:cs="Arial"/>
          <w:color w:val="004963"/>
          <w:sz w:val="24"/>
          <w:szCs w:val="24"/>
        </w:rPr>
        <w:lastRenderedPageBreak/>
        <w:t>Publikasjonens tittel:</w:t>
      </w:r>
      <w:r w:rsidRPr="00CC046B">
        <w:rPr>
          <w:rFonts w:ascii="Arial" w:hAnsi="Arial" w:cs="Arial"/>
          <w:color w:val="004963"/>
          <w:sz w:val="24"/>
          <w:szCs w:val="24"/>
        </w:rPr>
        <w:tab/>
        <w:t>Norsk laboratoriekodeverk - Veileder</w:t>
      </w:r>
    </w:p>
    <w:p w:rsidR="006A3413" w:rsidRPr="00CC046B" w:rsidRDefault="006A3413" w:rsidP="00C8582C">
      <w:pPr>
        <w:widowControl w:val="0"/>
        <w:spacing w:line="240" w:lineRule="auto"/>
        <w:ind w:left="2880" w:hanging="2835"/>
        <w:rPr>
          <w:rFonts w:ascii="Arial" w:hAnsi="Arial" w:cs="Arial"/>
          <w:color w:val="004963"/>
          <w:sz w:val="24"/>
          <w:szCs w:val="24"/>
        </w:rPr>
      </w:pPr>
    </w:p>
    <w:p w:rsidR="006A3413" w:rsidRPr="00CC046B" w:rsidRDefault="006A3413" w:rsidP="00C8582C">
      <w:pPr>
        <w:widowControl w:val="0"/>
        <w:spacing w:line="240" w:lineRule="auto"/>
        <w:ind w:left="2880" w:hanging="2835"/>
        <w:rPr>
          <w:rFonts w:ascii="Arial" w:hAnsi="Arial" w:cs="Arial"/>
          <w:color w:val="004963"/>
          <w:sz w:val="24"/>
          <w:szCs w:val="24"/>
        </w:rPr>
      </w:pPr>
      <w:r w:rsidRPr="00CC046B">
        <w:rPr>
          <w:rFonts w:ascii="Arial" w:hAnsi="Arial" w:cs="Arial"/>
          <w:color w:val="004963"/>
          <w:sz w:val="24"/>
          <w:szCs w:val="24"/>
        </w:rPr>
        <w:t>Utgitt:</w:t>
      </w:r>
      <w:r w:rsidRPr="00CC046B">
        <w:rPr>
          <w:rFonts w:ascii="Arial" w:hAnsi="Arial" w:cs="Arial"/>
          <w:color w:val="004963"/>
          <w:sz w:val="24"/>
          <w:szCs w:val="24"/>
        </w:rPr>
        <w:tab/>
        <w:t>0</w:t>
      </w:r>
      <w:r w:rsidR="00D36D8A" w:rsidRPr="00CC046B">
        <w:rPr>
          <w:rFonts w:ascii="Arial" w:hAnsi="Arial" w:cs="Arial"/>
          <w:color w:val="004963"/>
          <w:sz w:val="24"/>
          <w:szCs w:val="24"/>
        </w:rPr>
        <w:t>6</w:t>
      </w:r>
      <w:r w:rsidRPr="00CC046B">
        <w:rPr>
          <w:rFonts w:ascii="Arial" w:hAnsi="Arial" w:cs="Arial"/>
          <w:color w:val="004963"/>
          <w:sz w:val="24"/>
          <w:szCs w:val="24"/>
        </w:rPr>
        <w:t>/201</w:t>
      </w:r>
      <w:r w:rsidR="00B63C27" w:rsidRPr="00CC046B">
        <w:rPr>
          <w:rFonts w:ascii="Arial" w:hAnsi="Arial" w:cs="Arial"/>
          <w:color w:val="004963"/>
          <w:sz w:val="24"/>
          <w:szCs w:val="24"/>
        </w:rPr>
        <w:t>5</w:t>
      </w:r>
    </w:p>
    <w:p w:rsidR="006A3413" w:rsidRPr="00CC046B" w:rsidRDefault="006A3413" w:rsidP="00C8582C">
      <w:pPr>
        <w:widowControl w:val="0"/>
        <w:spacing w:line="240" w:lineRule="auto"/>
        <w:ind w:left="2880" w:hanging="2835"/>
        <w:rPr>
          <w:rFonts w:ascii="Arial" w:hAnsi="Arial" w:cs="Arial"/>
          <w:color w:val="004963"/>
          <w:sz w:val="24"/>
          <w:szCs w:val="24"/>
        </w:rPr>
      </w:pPr>
    </w:p>
    <w:p w:rsidR="006A3413" w:rsidRPr="00CC046B" w:rsidRDefault="006A3413" w:rsidP="00C8582C">
      <w:pPr>
        <w:widowControl w:val="0"/>
        <w:spacing w:line="240" w:lineRule="auto"/>
        <w:ind w:left="2880" w:hanging="2835"/>
        <w:rPr>
          <w:rFonts w:ascii="Arial" w:hAnsi="Arial" w:cs="Arial"/>
          <w:color w:val="004963"/>
          <w:sz w:val="24"/>
          <w:szCs w:val="24"/>
        </w:rPr>
      </w:pPr>
      <w:r w:rsidRPr="00CC046B">
        <w:rPr>
          <w:rFonts w:ascii="Arial" w:hAnsi="Arial" w:cs="Arial"/>
          <w:color w:val="004963"/>
          <w:sz w:val="24"/>
          <w:szCs w:val="24"/>
        </w:rPr>
        <w:t>Bestillingsnummer:</w:t>
      </w:r>
      <w:r w:rsidRPr="00CC046B">
        <w:rPr>
          <w:rFonts w:ascii="Arial" w:hAnsi="Arial" w:cs="Arial"/>
          <w:color w:val="004963"/>
          <w:sz w:val="24"/>
          <w:szCs w:val="24"/>
        </w:rPr>
        <w:tab/>
      </w:r>
      <w:r w:rsidRPr="00CC046B">
        <w:rPr>
          <w:rFonts w:ascii="Arial" w:hAnsi="Arial" w:cs="Arial"/>
          <w:noProof/>
          <w:color w:val="004963"/>
          <w:sz w:val="24"/>
          <w:szCs w:val="24"/>
        </w:rPr>
        <w:t>IS-21</w:t>
      </w:r>
      <w:r w:rsidR="000C7151" w:rsidRPr="00CC046B">
        <w:rPr>
          <w:rFonts w:ascii="Arial" w:hAnsi="Arial" w:cs="Arial"/>
          <w:noProof/>
          <w:color w:val="004963"/>
          <w:sz w:val="24"/>
          <w:szCs w:val="24"/>
        </w:rPr>
        <w:t>8</w:t>
      </w:r>
      <w:r w:rsidRPr="00CC046B">
        <w:rPr>
          <w:rFonts w:ascii="Arial" w:hAnsi="Arial" w:cs="Arial"/>
          <w:noProof/>
          <w:color w:val="004963"/>
          <w:sz w:val="24"/>
          <w:szCs w:val="24"/>
        </w:rPr>
        <w:t>6</w:t>
      </w:r>
      <w:r w:rsidRPr="00CC046B">
        <w:rPr>
          <w:rFonts w:ascii="Arial" w:hAnsi="Arial" w:cs="Arial"/>
          <w:noProof/>
          <w:color w:val="004963"/>
          <w:sz w:val="24"/>
          <w:szCs w:val="24"/>
        </w:rPr>
        <w:br/>
      </w:r>
    </w:p>
    <w:p w:rsidR="006A3413" w:rsidRPr="00CC046B" w:rsidRDefault="006A3413" w:rsidP="00C8582C">
      <w:pPr>
        <w:widowControl w:val="0"/>
        <w:spacing w:line="240" w:lineRule="auto"/>
        <w:ind w:left="2880" w:hanging="2835"/>
        <w:rPr>
          <w:rFonts w:ascii="Arial" w:hAnsi="Arial" w:cs="Arial"/>
          <w:color w:val="004963"/>
          <w:sz w:val="24"/>
          <w:szCs w:val="24"/>
        </w:rPr>
      </w:pPr>
    </w:p>
    <w:p w:rsidR="006A3413" w:rsidRPr="00CC046B" w:rsidRDefault="006A3413" w:rsidP="00C8582C">
      <w:pPr>
        <w:widowControl w:val="0"/>
        <w:spacing w:line="240" w:lineRule="auto"/>
        <w:ind w:left="2880" w:hanging="2835"/>
        <w:rPr>
          <w:rFonts w:ascii="Arial" w:hAnsi="Arial" w:cs="Arial"/>
          <w:color w:val="004963"/>
          <w:sz w:val="24"/>
          <w:szCs w:val="24"/>
        </w:rPr>
      </w:pPr>
      <w:r w:rsidRPr="00CC046B">
        <w:rPr>
          <w:rFonts w:ascii="Arial" w:hAnsi="Arial" w:cs="Arial"/>
          <w:color w:val="004963"/>
          <w:sz w:val="24"/>
          <w:szCs w:val="24"/>
        </w:rPr>
        <w:t>Utgitt av:</w:t>
      </w:r>
      <w:r w:rsidRPr="00CC046B">
        <w:rPr>
          <w:rFonts w:ascii="Arial" w:hAnsi="Arial" w:cs="Arial"/>
          <w:color w:val="004963"/>
          <w:sz w:val="24"/>
          <w:szCs w:val="24"/>
        </w:rPr>
        <w:tab/>
        <w:t>Helsedirektoratet</w:t>
      </w:r>
    </w:p>
    <w:p w:rsidR="006A3413" w:rsidRPr="00CC046B" w:rsidRDefault="006A3413" w:rsidP="00C8582C">
      <w:pPr>
        <w:widowControl w:val="0"/>
        <w:spacing w:line="240" w:lineRule="auto"/>
        <w:ind w:left="2880" w:hanging="2835"/>
        <w:rPr>
          <w:rFonts w:ascii="Arial" w:hAnsi="Arial" w:cs="Arial"/>
          <w:color w:val="004963"/>
          <w:sz w:val="24"/>
          <w:szCs w:val="24"/>
        </w:rPr>
      </w:pPr>
      <w:r w:rsidRPr="00CC046B">
        <w:rPr>
          <w:rFonts w:ascii="Arial" w:hAnsi="Arial" w:cs="Arial"/>
          <w:color w:val="004963"/>
          <w:sz w:val="24"/>
          <w:szCs w:val="24"/>
        </w:rPr>
        <w:t>Kontakt:</w:t>
      </w:r>
      <w:r w:rsidRPr="00CC046B">
        <w:rPr>
          <w:rFonts w:ascii="Arial" w:hAnsi="Arial" w:cs="Arial"/>
          <w:color w:val="004963"/>
          <w:sz w:val="24"/>
          <w:szCs w:val="24"/>
        </w:rPr>
        <w:tab/>
        <w:t xml:space="preserve">Avdeling </w:t>
      </w:r>
      <w:r w:rsidR="00E84EC1">
        <w:rPr>
          <w:rFonts w:ascii="Arial" w:hAnsi="Arial" w:cs="Arial"/>
          <w:color w:val="004963"/>
          <w:sz w:val="24"/>
          <w:szCs w:val="24"/>
        </w:rPr>
        <w:t>Styring og analyse</w:t>
      </w:r>
    </w:p>
    <w:p w:rsidR="006A3413" w:rsidRPr="00CC046B" w:rsidRDefault="006A3413" w:rsidP="00C8582C">
      <w:pPr>
        <w:widowControl w:val="0"/>
        <w:spacing w:line="240" w:lineRule="auto"/>
        <w:ind w:left="2880" w:hanging="2835"/>
        <w:rPr>
          <w:rFonts w:ascii="Arial" w:hAnsi="Arial" w:cs="Arial"/>
          <w:color w:val="004963"/>
          <w:sz w:val="24"/>
          <w:szCs w:val="24"/>
          <w:lang w:val="nn-NO"/>
        </w:rPr>
      </w:pPr>
      <w:r w:rsidRPr="00CC046B">
        <w:rPr>
          <w:rFonts w:ascii="Arial" w:hAnsi="Arial" w:cs="Arial"/>
          <w:color w:val="004963"/>
          <w:sz w:val="24"/>
          <w:szCs w:val="24"/>
          <w:lang w:val="nn-NO"/>
        </w:rPr>
        <w:t>Postadresse:</w:t>
      </w:r>
      <w:r w:rsidRPr="00CC046B">
        <w:rPr>
          <w:rFonts w:ascii="Arial" w:hAnsi="Arial" w:cs="Arial"/>
          <w:color w:val="004963"/>
          <w:sz w:val="24"/>
          <w:szCs w:val="24"/>
          <w:lang w:val="nn-NO"/>
        </w:rPr>
        <w:tab/>
        <w:t>Pb. 7000 St Olavs plass, 0130 Oslo</w:t>
      </w:r>
    </w:p>
    <w:p w:rsidR="006A3413" w:rsidRPr="00CC046B" w:rsidRDefault="006A3413" w:rsidP="00C8582C">
      <w:pPr>
        <w:widowControl w:val="0"/>
        <w:spacing w:line="240" w:lineRule="auto"/>
        <w:ind w:left="2880" w:hanging="2835"/>
        <w:rPr>
          <w:rFonts w:ascii="Arial" w:hAnsi="Arial" w:cs="Arial"/>
          <w:noProof/>
          <w:color w:val="004963"/>
          <w:sz w:val="24"/>
          <w:szCs w:val="24"/>
        </w:rPr>
      </w:pPr>
      <w:r w:rsidRPr="00CC046B">
        <w:rPr>
          <w:rFonts w:ascii="Arial" w:hAnsi="Arial" w:cs="Arial"/>
          <w:color w:val="004963"/>
          <w:sz w:val="24"/>
          <w:szCs w:val="24"/>
        </w:rPr>
        <w:t>Besøksadresse:</w:t>
      </w:r>
      <w:r w:rsidRPr="00CC046B">
        <w:rPr>
          <w:rFonts w:ascii="Arial" w:hAnsi="Arial" w:cs="Arial"/>
          <w:color w:val="004963"/>
          <w:sz w:val="24"/>
          <w:szCs w:val="24"/>
        </w:rPr>
        <w:tab/>
        <w:t>Universitetsgata 2, Oslo</w:t>
      </w:r>
      <w:r w:rsidRPr="00CC046B">
        <w:rPr>
          <w:rFonts w:ascii="Arial" w:hAnsi="Arial" w:cs="Arial"/>
          <w:color w:val="004963"/>
          <w:sz w:val="24"/>
          <w:szCs w:val="24"/>
        </w:rPr>
        <w:br/>
      </w:r>
      <w:r w:rsidRPr="00CC046B">
        <w:rPr>
          <w:rFonts w:ascii="Arial" w:hAnsi="Arial" w:cs="Arial"/>
          <w:color w:val="004963"/>
          <w:sz w:val="24"/>
          <w:szCs w:val="24"/>
        </w:rPr>
        <w:br/>
        <w:t>Tlf.: 810 20 050</w:t>
      </w:r>
      <w:r w:rsidRPr="00CC046B">
        <w:rPr>
          <w:rFonts w:ascii="Arial" w:hAnsi="Arial" w:cs="Arial"/>
          <w:color w:val="004963"/>
          <w:sz w:val="24"/>
          <w:szCs w:val="24"/>
        </w:rPr>
        <w:br/>
        <w:t>Faks: 24 16 30 01</w:t>
      </w:r>
      <w:r w:rsidRPr="00CC046B">
        <w:rPr>
          <w:rFonts w:ascii="Arial" w:hAnsi="Arial" w:cs="Arial"/>
          <w:color w:val="004963"/>
          <w:sz w:val="24"/>
          <w:szCs w:val="24"/>
        </w:rPr>
        <w:br/>
      </w:r>
      <w:r w:rsidRPr="00CC046B">
        <w:rPr>
          <w:rFonts w:ascii="Arial" w:hAnsi="Arial" w:cs="Arial"/>
          <w:noProof/>
          <w:color w:val="004963"/>
          <w:sz w:val="24"/>
          <w:szCs w:val="24"/>
        </w:rPr>
        <w:t>www.helsedirektoratet.no</w:t>
      </w:r>
    </w:p>
    <w:p w:rsidR="006A3413" w:rsidRPr="00CC046B" w:rsidRDefault="006A3413" w:rsidP="00C8582C">
      <w:pPr>
        <w:widowControl w:val="0"/>
        <w:spacing w:line="240" w:lineRule="auto"/>
        <w:ind w:left="2880" w:hanging="2835"/>
        <w:rPr>
          <w:rFonts w:ascii="Arial" w:hAnsi="Arial" w:cs="Arial"/>
          <w:color w:val="004963"/>
          <w:sz w:val="24"/>
          <w:szCs w:val="24"/>
        </w:rPr>
      </w:pPr>
    </w:p>
    <w:p w:rsidR="006A3413" w:rsidRPr="00CC046B" w:rsidRDefault="006A3413" w:rsidP="00C8582C">
      <w:pPr>
        <w:widowControl w:val="0"/>
        <w:spacing w:line="240" w:lineRule="auto"/>
        <w:ind w:left="2880" w:hanging="2835"/>
        <w:rPr>
          <w:rFonts w:ascii="Arial" w:hAnsi="Arial" w:cs="Arial"/>
          <w:color w:val="004963"/>
          <w:sz w:val="24"/>
          <w:szCs w:val="24"/>
        </w:rPr>
      </w:pPr>
      <w:r w:rsidRPr="00CC046B">
        <w:rPr>
          <w:rFonts w:ascii="Arial" w:hAnsi="Arial" w:cs="Arial"/>
          <w:color w:val="004963"/>
          <w:sz w:val="24"/>
          <w:szCs w:val="24"/>
        </w:rPr>
        <w:t xml:space="preserve">Heftet kan lastes ned fra Helsedirektoratets hjemmesider </w:t>
      </w:r>
      <w:hyperlink r:id="rId13" w:history="1">
        <w:r w:rsidRPr="00CC046B">
          <w:rPr>
            <w:rStyle w:val="Hyperkobling"/>
            <w:rFonts w:ascii="Arial" w:hAnsi="Arial" w:cs="Arial"/>
            <w:sz w:val="24"/>
            <w:szCs w:val="24"/>
          </w:rPr>
          <w:t>www.helsedirektoratet.no</w:t>
        </w:r>
      </w:hyperlink>
    </w:p>
    <w:p w:rsidR="006A3413" w:rsidRPr="00CC046B" w:rsidRDefault="006A3413" w:rsidP="00C8582C">
      <w:pPr>
        <w:widowControl w:val="0"/>
        <w:spacing w:line="240" w:lineRule="auto"/>
        <w:ind w:left="2880" w:hanging="2835"/>
        <w:rPr>
          <w:rFonts w:ascii="Arial" w:hAnsi="Arial" w:cs="Arial"/>
          <w:color w:val="004963"/>
          <w:sz w:val="24"/>
          <w:szCs w:val="24"/>
        </w:rPr>
      </w:pPr>
    </w:p>
    <w:p w:rsidR="006A3413" w:rsidRPr="00CC046B" w:rsidRDefault="006A3413" w:rsidP="00C8582C">
      <w:pPr>
        <w:widowControl w:val="0"/>
        <w:spacing w:line="240" w:lineRule="auto"/>
        <w:ind w:left="2880" w:hanging="2835"/>
        <w:rPr>
          <w:rFonts w:ascii="Arial" w:hAnsi="Arial" w:cs="Arial"/>
          <w:color w:val="004963"/>
          <w:sz w:val="24"/>
          <w:szCs w:val="24"/>
        </w:rPr>
      </w:pPr>
      <w:r w:rsidRPr="00CC046B">
        <w:rPr>
          <w:rFonts w:ascii="Arial" w:hAnsi="Arial" w:cs="Arial"/>
          <w:color w:val="004963"/>
          <w:sz w:val="24"/>
          <w:szCs w:val="24"/>
        </w:rPr>
        <w:t>Heftet kan bestilles hos:</w:t>
      </w:r>
      <w:r w:rsidRPr="00CC046B">
        <w:rPr>
          <w:rFonts w:ascii="Arial" w:hAnsi="Arial" w:cs="Arial"/>
          <w:color w:val="004963"/>
          <w:sz w:val="24"/>
          <w:szCs w:val="24"/>
        </w:rPr>
        <w:tab/>
        <w:t>Helsedirektoratet</w:t>
      </w:r>
      <w:r w:rsidRPr="00CC046B">
        <w:rPr>
          <w:rFonts w:ascii="Arial" w:hAnsi="Arial" w:cs="Arial"/>
          <w:color w:val="004963"/>
          <w:sz w:val="24"/>
          <w:szCs w:val="24"/>
        </w:rPr>
        <w:br/>
        <w:t>v/ Trykksaksekspedisjonen</w:t>
      </w:r>
      <w:r w:rsidRPr="00CC046B">
        <w:rPr>
          <w:rFonts w:ascii="Arial" w:hAnsi="Arial" w:cs="Arial"/>
          <w:color w:val="004963"/>
          <w:sz w:val="24"/>
          <w:szCs w:val="24"/>
        </w:rPr>
        <w:br/>
        <w:t xml:space="preserve">e-post: </w:t>
      </w:r>
      <w:r w:rsidRPr="00CC046B">
        <w:rPr>
          <w:rFonts w:ascii="Arial" w:hAnsi="Arial" w:cs="Arial"/>
          <w:noProof/>
          <w:color w:val="004963"/>
          <w:sz w:val="24"/>
          <w:szCs w:val="24"/>
        </w:rPr>
        <w:t>trykksak@helsedir.no</w:t>
      </w:r>
      <w:r w:rsidRPr="00CC046B">
        <w:rPr>
          <w:rFonts w:ascii="Arial" w:hAnsi="Arial" w:cs="Arial"/>
          <w:noProof/>
          <w:color w:val="004963"/>
          <w:sz w:val="24"/>
          <w:szCs w:val="24"/>
        </w:rPr>
        <w:br/>
      </w:r>
      <w:r w:rsidRPr="00CC046B">
        <w:rPr>
          <w:rFonts w:ascii="Arial" w:hAnsi="Arial" w:cs="Arial"/>
          <w:color w:val="004963"/>
          <w:sz w:val="24"/>
          <w:szCs w:val="24"/>
        </w:rPr>
        <w:t>Tlf.: 24 16 33 68</w:t>
      </w:r>
      <w:r w:rsidRPr="00CC046B">
        <w:rPr>
          <w:rFonts w:ascii="Arial" w:hAnsi="Arial" w:cs="Arial"/>
          <w:color w:val="004963"/>
          <w:sz w:val="24"/>
          <w:szCs w:val="24"/>
        </w:rPr>
        <w:br/>
        <w:t>Faks: 24 16 33 69</w:t>
      </w:r>
      <w:r w:rsidRPr="00CC046B">
        <w:rPr>
          <w:rFonts w:ascii="Arial" w:hAnsi="Arial" w:cs="Arial"/>
          <w:color w:val="004963"/>
          <w:sz w:val="24"/>
          <w:szCs w:val="24"/>
        </w:rPr>
        <w:br/>
        <w:t xml:space="preserve">Ved bestilling, oppgi bestillingsnummer: </w:t>
      </w:r>
      <w:r w:rsidRPr="00CC046B">
        <w:rPr>
          <w:rFonts w:ascii="Arial" w:hAnsi="Arial" w:cs="Arial"/>
          <w:noProof/>
          <w:color w:val="004963"/>
          <w:sz w:val="24"/>
          <w:szCs w:val="24"/>
        </w:rPr>
        <w:t>IS-21</w:t>
      </w:r>
      <w:r w:rsidR="00AC1045" w:rsidRPr="00CC046B">
        <w:rPr>
          <w:rFonts w:ascii="Arial" w:hAnsi="Arial" w:cs="Arial"/>
          <w:noProof/>
          <w:color w:val="004963"/>
          <w:sz w:val="24"/>
          <w:szCs w:val="24"/>
        </w:rPr>
        <w:t>86</w:t>
      </w:r>
    </w:p>
    <w:p w:rsidR="006A3413" w:rsidRPr="00CC046B" w:rsidRDefault="006A3413" w:rsidP="00C8582C">
      <w:pPr>
        <w:widowControl w:val="0"/>
        <w:spacing w:line="240" w:lineRule="auto"/>
        <w:ind w:left="2880" w:hanging="2835"/>
        <w:rPr>
          <w:rFonts w:ascii="Arial" w:hAnsi="Arial" w:cs="Arial"/>
          <w:color w:val="004963"/>
          <w:sz w:val="24"/>
          <w:szCs w:val="24"/>
        </w:rPr>
      </w:pPr>
    </w:p>
    <w:p w:rsidR="006A3413" w:rsidRPr="00651B94" w:rsidRDefault="006A3413" w:rsidP="00C8582C">
      <w:pPr>
        <w:widowControl w:val="0"/>
        <w:spacing w:line="240" w:lineRule="auto"/>
        <w:rPr>
          <w:rFonts w:ascii="Arial" w:hAnsi="Arial" w:cs="Arial"/>
          <w:color w:val="004963"/>
          <w:sz w:val="24"/>
          <w:szCs w:val="24"/>
        </w:rPr>
      </w:pPr>
    </w:p>
    <w:p w:rsidR="006A3413" w:rsidRPr="00651B94" w:rsidRDefault="006A3413" w:rsidP="00C8582C">
      <w:pPr>
        <w:widowControl w:val="0"/>
        <w:spacing w:line="240" w:lineRule="auto"/>
        <w:ind w:left="567"/>
        <w:rPr>
          <w:rFonts w:ascii="Arial" w:hAnsi="Arial" w:cs="Arial"/>
          <w:sz w:val="24"/>
          <w:szCs w:val="24"/>
        </w:rPr>
      </w:pPr>
    </w:p>
    <w:p w:rsidR="006A3413" w:rsidRDefault="006A3413" w:rsidP="00C8582C">
      <w:pPr>
        <w:spacing w:after="200"/>
        <w:rPr>
          <w:noProof/>
          <w:lang w:eastAsia="nb-NO"/>
        </w:rPr>
        <w:sectPr w:rsidR="006A3413" w:rsidSect="005C56A0">
          <w:headerReference w:type="even" r:id="rId14"/>
          <w:headerReference w:type="default" r:id="rId15"/>
          <w:footerReference w:type="even" r:id="rId16"/>
          <w:footerReference w:type="default" r:id="rId17"/>
          <w:headerReference w:type="first" r:id="rId18"/>
          <w:footerReference w:type="first" r:id="rId19"/>
          <w:pgSz w:w="11906" w:h="16838" w:code="9"/>
          <w:pgMar w:top="3402" w:right="1418" w:bottom="1418" w:left="1418" w:header="1758" w:footer="709" w:gutter="0"/>
          <w:pgNumType w:start="0"/>
          <w:cols w:space="708"/>
          <w:titlePg/>
          <w:docGrid w:linePitch="360"/>
        </w:sectPr>
      </w:pPr>
    </w:p>
    <w:p w:rsidR="006A3413" w:rsidRDefault="006A3413" w:rsidP="00C8582C">
      <w:pPr>
        <w:pStyle w:val="Innledning"/>
        <w:framePr w:wrap="around" w:y="1"/>
        <w:spacing w:after="1200"/>
        <w:rPr>
          <w:rFonts w:cs="Times New Roman"/>
          <w:noProof/>
        </w:rPr>
      </w:pPr>
    </w:p>
    <w:p w:rsidR="006A3413" w:rsidRDefault="006A3413" w:rsidP="00C8582C">
      <w:pPr>
        <w:pStyle w:val="Innledning"/>
        <w:framePr w:wrap="around" w:y="1"/>
        <w:rPr>
          <w:noProof/>
        </w:rPr>
      </w:pPr>
      <w:bookmarkStart w:id="1" w:name="_Toc360780738"/>
      <w:bookmarkStart w:id="2" w:name="_Toc416339827"/>
      <w:bookmarkStart w:id="3" w:name="_Toc422384258"/>
      <w:r>
        <w:rPr>
          <w:noProof/>
        </w:rPr>
        <w:t>Forord</w:t>
      </w:r>
      <w:bookmarkEnd w:id="1"/>
      <w:bookmarkEnd w:id="2"/>
      <w:bookmarkEnd w:id="3"/>
    </w:p>
    <w:p w:rsidR="008D4243" w:rsidRPr="004316BD" w:rsidRDefault="006A3413" w:rsidP="00CD6AD2">
      <w:pPr>
        <w:spacing w:after="200"/>
        <w:jc w:val="both"/>
        <w:rPr>
          <w:rFonts w:asciiTheme="minorHAnsi" w:hAnsiTheme="minorHAnsi"/>
          <w:noProof/>
          <w:sz w:val="22"/>
          <w:szCs w:val="22"/>
        </w:rPr>
      </w:pPr>
      <w:r w:rsidRPr="004316BD">
        <w:rPr>
          <w:rFonts w:asciiTheme="minorHAnsi" w:hAnsiTheme="minorHAnsi"/>
          <w:noProof/>
          <w:sz w:val="22"/>
          <w:szCs w:val="22"/>
        </w:rPr>
        <w:t>Norsk laboratoriekodeverk</w:t>
      </w:r>
      <w:r w:rsidR="008D4243" w:rsidRPr="004316BD">
        <w:rPr>
          <w:rFonts w:asciiTheme="minorHAnsi" w:hAnsiTheme="minorHAnsi"/>
          <w:noProof/>
          <w:sz w:val="22"/>
          <w:szCs w:val="22"/>
        </w:rPr>
        <w:t>, NLK</w:t>
      </w:r>
      <w:r w:rsidR="009A0EFA" w:rsidRPr="004316BD">
        <w:rPr>
          <w:rFonts w:asciiTheme="minorHAnsi" w:hAnsiTheme="minorHAnsi"/>
          <w:noProof/>
          <w:sz w:val="22"/>
          <w:szCs w:val="22"/>
        </w:rPr>
        <w:t>,</w:t>
      </w:r>
      <w:r w:rsidRPr="004316BD">
        <w:rPr>
          <w:rFonts w:asciiTheme="minorHAnsi" w:hAnsiTheme="minorHAnsi"/>
          <w:noProof/>
          <w:sz w:val="22"/>
          <w:szCs w:val="22"/>
        </w:rPr>
        <w:t xml:space="preserve"> </w:t>
      </w:r>
      <w:r w:rsidR="00B63C27" w:rsidRPr="004316BD">
        <w:rPr>
          <w:rFonts w:asciiTheme="minorHAnsi" w:hAnsiTheme="minorHAnsi"/>
          <w:noProof/>
          <w:sz w:val="22"/>
          <w:szCs w:val="22"/>
        </w:rPr>
        <w:t>oppdateres</w:t>
      </w:r>
      <w:r w:rsidRPr="004316BD">
        <w:rPr>
          <w:rFonts w:asciiTheme="minorHAnsi" w:hAnsiTheme="minorHAnsi"/>
          <w:noProof/>
          <w:sz w:val="22"/>
          <w:szCs w:val="22"/>
        </w:rPr>
        <w:t xml:space="preserve"> </w:t>
      </w:r>
      <w:r w:rsidR="00B63C27" w:rsidRPr="004316BD">
        <w:rPr>
          <w:rFonts w:asciiTheme="minorHAnsi" w:hAnsiTheme="minorHAnsi"/>
          <w:noProof/>
          <w:sz w:val="22"/>
          <w:szCs w:val="22"/>
        </w:rPr>
        <w:t xml:space="preserve">fortløpende </w:t>
      </w:r>
      <w:r w:rsidRPr="004316BD">
        <w:rPr>
          <w:rFonts w:asciiTheme="minorHAnsi" w:hAnsiTheme="minorHAnsi"/>
          <w:noProof/>
          <w:sz w:val="22"/>
          <w:szCs w:val="22"/>
        </w:rPr>
        <w:t>med hensyn til tilbakemeldinger fra sektoren</w:t>
      </w:r>
      <w:r w:rsidR="00B63C27" w:rsidRPr="004316BD">
        <w:rPr>
          <w:rFonts w:asciiTheme="minorHAnsi" w:hAnsiTheme="minorHAnsi"/>
          <w:noProof/>
          <w:sz w:val="22"/>
          <w:szCs w:val="22"/>
        </w:rPr>
        <w:t xml:space="preserve"> </w:t>
      </w:r>
      <w:r w:rsidR="008164A3" w:rsidRPr="004316BD">
        <w:rPr>
          <w:rFonts w:asciiTheme="minorHAnsi" w:hAnsiTheme="minorHAnsi"/>
          <w:noProof/>
          <w:sz w:val="22"/>
          <w:szCs w:val="22"/>
        </w:rPr>
        <w:t xml:space="preserve">og den internasjonale NPU-komiteen. Ønsker om nye koder eller revisjoner </w:t>
      </w:r>
      <w:r w:rsidR="00B63C27" w:rsidRPr="004316BD">
        <w:rPr>
          <w:rFonts w:asciiTheme="minorHAnsi" w:hAnsiTheme="minorHAnsi"/>
          <w:noProof/>
          <w:sz w:val="22"/>
          <w:szCs w:val="22"/>
        </w:rPr>
        <w:t>b</w:t>
      </w:r>
      <w:r w:rsidR="008D4243" w:rsidRPr="004316BD">
        <w:rPr>
          <w:rFonts w:asciiTheme="minorHAnsi" w:hAnsiTheme="minorHAnsi"/>
          <w:noProof/>
          <w:sz w:val="22"/>
          <w:szCs w:val="22"/>
        </w:rPr>
        <w:t xml:space="preserve">ehandles </w:t>
      </w:r>
      <w:r w:rsidR="00C4521A" w:rsidRPr="004316BD">
        <w:rPr>
          <w:rFonts w:asciiTheme="minorHAnsi" w:hAnsiTheme="minorHAnsi"/>
          <w:noProof/>
          <w:sz w:val="22"/>
          <w:szCs w:val="22"/>
        </w:rPr>
        <w:t>av</w:t>
      </w:r>
      <w:r w:rsidR="000B5386" w:rsidRPr="004316BD">
        <w:rPr>
          <w:rFonts w:asciiTheme="minorHAnsi" w:hAnsiTheme="minorHAnsi"/>
          <w:noProof/>
          <w:sz w:val="22"/>
          <w:szCs w:val="22"/>
        </w:rPr>
        <w:t xml:space="preserve"> det</w:t>
      </w:r>
      <w:r w:rsidR="00C4521A" w:rsidRPr="004316BD">
        <w:rPr>
          <w:rFonts w:asciiTheme="minorHAnsi" w:hAnsiTheme="minorHAnsi"/>
          <w:noProof/>
          <w:sz w:val="22"/>
          <w:szCs w:val="22"/>
        </w:rPr>
        <w:t xml:space="preserve"> </w:t>
      </w:r>
      <w:r w:rsidR="003B6652" w:rsidRPr="004316BD">
        <w:rPr>
          <w:rFonts w:asciiTheme="minorHAnsi" w:hAnsiTheme="minorHAnsi"/>
          <w:noProof/>
          <w:sz w:val="22"/>
          <w:szCs w:val="22"/>
        </w:rPr>
        <w:t>nasjonale senter for NPU-terminologien</w:t>
      </w:r>
      <w:r w:rsidR="00E51D53" w:rsidRPr="004316BD">
        <w:rPr>
          <w:rFonts w:asciiTheme="minorHAnsi" w:hAnsiTheme="minorHAnsi"/>
          <w:noProof/>
          <w:sz w:val="22"/>
          <w:szCs w:val="22"/>
        </w:rPr>
        <w:t xml:space="preserve">i </w:t>
      </w:r>
      <w:r w:rsidR="00C4521A" w:rsidRPr="004316BD">
        <w:rPr>
          <w:rFonts w:asciiTheme="minorHAnsi" w:hAnsiTheme="minorHAnsi"/>
          <w:noProof/>
          <w:sz w:val="22"/>
          <w:szCs w:val="22"/>
        </w:rPr>
        <w:t>Helsedirektoratet i samarbeid med</w:t>
      </w:r>
      <w:r w:rsidR="008D4243" w:rsidRPr="004316BD">
        <w:rPr>
          <w:rFonts w:asciiTheme="minorHAnsi" w:hAnsiTheme="minorHAnsi"/>
          <w:noProof/>
          <w:sz w:val="22"/>
          <w:szCs w:val="22"/>
        </w:rPr>
        <w:t xml:space="preserve"> respektive fagmiljø</w:t>
      </w:r>
      <w:r w:rsidR="008164A3" w:rsidRPr="004316BD">
        <w:rPr>
          <w:rFonts w:asciiTheme="minorHAnsi" w:hAnsiTheme="minorHAnsi"/>
          <w:noProof/>
          <w:sz w:val="22"/>
          <w:szCs w:val="22"/>
        </w:rPr>
        <w:t>, NPU-</w:t>
      </w:r>
      <w:r w:rsidR="00C4521A" w:rsidRPr="004316BD">
        <w:rPr>
          <w:rFonts w:asciiTheme="minorHAnsi" w:hAnsiTheme="minorHAnsi"/>
          <w:noProof/>
          <w:sz w:val="22"/>
          <w:szCs w:val="22"/>
        </w:rPr>
        <w:t>sekret</w:t>
      </w:r>
      <w:r w:rsidR="000B5386" w:rsidRPr="004316BD">
        <w:rPr>
          <w:rFonts w:asciiTheme="minorHAnsi" w:hAnsiTheme="minorHAnsi"/>
          <w:noProof/>
          <w:sz w:val="22"/>
          <w:szCs w:val="22"/>
        </w:rPr>
        <w:t>a</w:t>
      </w:r>
      <w:r w:rsidR="00C4521A" w:rsidRPr="004316BD">
        <w:rPr>
          <w:rFonts w:asciiTheme="minorHAnsi" w:hAnsiTheme="minorHAnsi"/>
          <w:noProof/>
          <w:sz w:val="22"/>
          <w:szCs w:val="22"/>
        </w:rPr>
        <w:t>riatet</w:t>
      </w:r>
      <w:r w:rsidR="008164A3" w:rsidRPr="004316BD">
        <w:rPr>
          <w:rFonts w:asciiTheme="minorHAnsi" w:hAnsiTheme="minorHAnsi"/>
          <w:noProof/>
          <w:sz w:val="22"/>
          <w:szCs w:val="22"/>
        </w:rPr>
        <w:t xml:space="preserve"> og ved behov også den internasjonale NPU-komiteen. N</w:t>
      </w:r>
      <w:r w:rsidR="008D4243" w:rsidRPr="004316BD">
        <w:rPr>
          <w:rFonts w:asciiTheme="minorHAnsi" w:hAnsiTheme="minorHAnsi"/>
          <w:noProof/>
          <w:sz w:val="22"/>
          <w:szCs w:val="22"/>
        </w:rPr>
        <w:t xml:space="preserve">ye versjoner av </w:t>
      </w:r>
      <w:r w:rsidR="00B63C27" w:rsidRPr="004316BD">
        <w:rPr>
          <w:rFonts w:asciiTheme="minorHAnsi" w:hAnsiTheme="minorHAnsi"/>
          <w:noProof/>
          <w:sz w:val="22"/>
          <w:szCs w:val="22"/>
        </w:rPr>
        <w:t xml:space="preserve">Norsk laboratoriekodeverk </w:t>
      </w:r>
      <w:r w:rsidRPr="004316BD">
        <w:rPr>
          <w:rFonts w:asciiTheme="minorHAnsi" w:hAnsiTheme="minorHAnsi"/>
          <w:noProof/>
          <w:sz w:val="22"/>
          <w:szCs w:val="22"/>
        </w:rPr>
        <w:t xml:space="preserve">presenteres på Helsedirektoratets hjemmesider </w:t>
      </w:r>
      <w:r w:rsidR="0019757B" w:rsidRPr="004316BD">
        <w:rPr>
          <w:rFonts w:asciiTheme="minorHAnsi" w:hAnsiTheme="minorHAnsi"/>
          <w:noProof/>
          <w:sz w:val="22"/>
          <w:szCs w:val="22"/>
        </w:rPr>
        <w:t>[</w:t>
      </w:r>
      <w:r w:rsidR="0019757B" w:rsidRPr="004316BD">
        <w:rPr>
          <w:rFonts w:asciiTheme="minorHAnsi" w:hAnsiTheme="minorHAnsi"/>
          <w:noProof/>
          <w:sz w:val="22"/>
          <w:szCs w:val="22"/>
        </w:rPr>
        <w:fldChar w:fldCharType="begin"/>
      </w:r>
      <w:r w:rsidR="0019757B" w:rsidRPr="004316BD">
        <w:rPr>
          <w:rFonts w:asciiTheme="minorHAnsi" w:hAnsiTheme="minorHAnsi"/>
          <w:noProof/>
          <w:sz w:val="22"/>
          <w:szCs w:val="22"/>
        </w:rPr>
        <w:instrText xml:space="preserve"> REF _Ref420500246 \r \h </w:instrText>
      </w:r>
      <w:r w:rsidR="004316BD">
        <w:rPr>
          <w:rFonts w:asciiTheme="minorHAnsi" w:hAnsiTheme="minorHAnsi"/>
          <w:noProof/>
          <w:sz w:val="22"/>
          <w:szCs w:val="22"/>
        </w:rPr>
        <w:instrText xml:space="preserve"> \* MERGEFORMAT </w:instrText>
      </w:r>
      <w:r w:rsidR="0019757B" w:rsidRPr="004316BD">
        <w:rPr>
          <w:rFonts w:asciiTheme="minorHAnsi" w:hAnsiTheme="minorHAnsi"/>
          <w:noProof/>
          <w:sz w:val="22"/>
          <w:szCs w:val="22"/>
        </w:rPr>
      </w:r>
      <w:r w:rsidR="0019757B" w:rsidRPr="004316BD">
        <w:rPr>
          <w:rFonts w:asciiTheme="minorHAnsi" w:hAnsiTheme="minorHAnsi"/>
          <w:noProof/>
          <w:sz w:val="22"/>
          <w:szCs w:val="22"/>
        </w:rPr>
        <w:fldChar w:fldCharType="separate"/>
      </w:r>
      <w:r w:rsidR="0019757B" w:rsidRPr="004316BD">
        <w:rPr>
          <w:rFonts w:asciiTheme="minorHAnsi" w:hAnsiTheme="minorHAnsi"/>
          <w:noProof/>
          <w:sz w:val="22"/>
          <w:szCs w:val="22"/>
        </w:rPr>
        <w:t>1</w:t>
      </w:r>
      <w:r w:rsidR="0019757B" w:rsidRPr="004316BD">
        <w:rPr>
          <w:rFonts w:asciiTheme="minorHAnsi" w:hAnsiTheme="minorHAnsi"/>
          <w:noProof/>
          <w:sz w:val="22"/>
          <w:szCs w:val="22"/>
        </w:rPr>
        <w:fldChar w:fldCharType="end"/>
      </w:r>
      <w:r w:rsidR="0019757B" w:rsidRPr="004316BD">
        <w:rPr>
          <w:rFonts w:asciiTheme="minorHAnsi" w:hAnsiTheme="minorHAnsi"/>
          <w:noProof/>
          <w:sz w:val="22"/>
          <w:szCs w:val="22"/>
        </w:rPr>
        <w:t xml:space="preserve">] </w:t>
      </w:r>
      <w:r w:rsidRPr="004316BD">
        <w:rPr>
          <w:rFonts w:asciiTheme="minorHAnsi" w:hAnsiTheme="minorHAnsi"/>
          <w:noProof/>
          <w:sz w:val="22"/>
          <w:szCs w:val="22"/>
        </w:rPr>
        <w:t xml:space="preserve">ti ganger per år. </w:t>
      </w:r>
    </w:p>
    <w:p w:rsidR="006A3413" w:rsidRPr="004316BD" w:rsidRDefault="006A3413" w:rsidP="00C8582C">
      <w:pPr>
        <w:spacing w:after="200"/>
        <w:jc w:val="both"/>
        <w:rPr>
          <w:rFonts w:asciiTheme="minorHAnsi" w:hAnsiTheme="minorHAnsi"/>
          <w:noProof/>
          <w:sz w:val="22"/>
          <w:szCs w:val="22"/>
        </w:rPr>
      </w:pPr>
      <w:r w:rsidRPr="004316BD">
        <w:rPr>
          <w:rFonts w:asciiTheme="minorHAnsi" w:hAnsiTheme="minorHAnsi"/>
          <w:noProof/>
          <w:sz w:val="22"/>
          <w:szCs w:val="22"/>
        </w:rPr>
        <w:t>Norsk laboratoriekodeverk framstår nært til internasjonale standarder og i særdeleshet IUPAC (International Union of Pure and Applied Chemistry ) og NPU (Nomenclature of properties and units). Det internasjonale NPU-kodeverket inneholder unike koder og h</w:t>
      </w:r>
      <w:r w:rsidR="0019757B" w:rsidRPr="004316BD">
        <w:rPr>
          <w:rFonts w:asciiTheme="minorHAnsi" w:hAnsiTheme="minorHAnsi"/>
          <w:noProof/>
          <w:sz w:val="22"/>
          <w:szCs w:val="22"/>
        </w:rPr>
        <w:t xml:space="preserve">ar en systematisk navngiving av </w:t>
      </w:r>
      <w:r w:rsidRPr="004316BD">
        <w:rPr>
          <w:rFonts w:asciiTheme="minorHAnsi" w:hAnsiTheme="minorHAnsi"/>
          <w:noProof/>
          <w:sz w:val="22"/>
          <w:szCs w:val="22"/>
        </w:rPr>
        <w:t>ulike typer laboratorieundersøkelser på engelsk</w:t>
      </w:r>
      <w:r w:rsidR="008334A3" w:rsidRPr="004316BD">
        <w:rPr>
          <w:rFonts w:asciiTheme="minorHAnsi" w:hAnsiTheme="minorHAnsi"/>
          <w:noProof/>
          <w:sz w:val="22"/>
          <w:szCs w:val="22"/>
        </w:rPr>
        <w:t xml:space="preserve"> [</w:t>
      </w:r>
      <w:r w:rsidR="008334A3" w:rsidRPr="004316BD">
        <w:rPr>
          <w:rFonts w:asciiTheme="minorHAnsi" w:hAnsiTheme="minorHAnsi"/>
          <w:noProof/>
          <w:sz w:val="22"/>
          <w:szCs w:val="22"/>
        </w:rPr>
        <w:fldChar w:fldCharType="begin"/>
      </w:r>
      <w:r w:rsidR="008334A3" w:rsidRPr="004316BD">
        <w:rPr>
          <w:rFonts w:asciiTheme="minorHAnsi" w:hAnsiTheme="minorHAnsi"/>
          <w:noProof/>
          <w:sz w:val="22"/>
          <w:szCs w:val="22"/>
        </w:rPr>
        <w:instrText xml:space="preserve"> REF _Ref420500429 \r \h </w:instrText>
      </w:r>
      <w:r w:rsidR="004316BD">
        <w:rPr>
          <w:rFonts w:asciiTheme="minorHAnsi" w:hAnsiTheme="minorHAnsi"/>
          <w:noProof/>
          <w:sz w:val="22"/>
          <w:szCs w:val="22"/>
        </w:rPr>
        <w:instrText xml:space="preserve"> \* MERGEFORMAT </w:instrText>
      </w:r>
      <w:r w:rsidR="008334A3" w:rsidRPr="004316BD">
        <w:rPr>
          <w:rFonts w:asciiTheme="minorHAnsi" w:hAnsiTheme="minorHAnsi"/>
          <w:noProof/>
          <w:sz w:val="22"/>
          <w:szCs w:val="22"/>
        </w:rPr>
      </w:r>
      <w:r w:rsidR="008334A3" w:rsidRPr="004316BD">
        <w:rPr>
          <w:rFonts w:asciiTheme="minorHAnsi" w:hAnsiTheme="minorHAnsi"/>
          <w:noProof/>
          <w:sz w:val="22"/>
          <w:szCs w:val="22"/>
        </w:rPr>
        <w:fldChar w:fldCharType="separate"/>
      </w:r>
      <w:r w:rsidR="008334A3" w:rsidRPr="004316BD">
        <w:rPr>
          <w:rFonts w:asciiTheme="minorHAnsi" w:hAnsiTheme="minorHAnsi"/>
          <w:noProof/>
          <w:sz w:val="22"/>
          <w:szCs w:val="22"/>
        </w:rPr>
        <w:t>2</w:t>
      </w:r>
      <w:r w:rsidR="008334A3" w:rsidRPr="004316BD">
        <w:rPr>
          <w:rFonts w:asciiTheme="minorHAnsi" w:hAnsiTheme="minorHAnsi"/>
          <w:noProof/>
          <w:sz w:val="22"/>
          <w:szCs w:val="22"/>
        </w:rPr>
        <w:fldChar w:fldCharType="end"/>
      </w:r>
      <w:r w:rsidR="008334A3" w:rsidRPr="004316BD">
        <w:rPr>
          <w:rFonts w:asciiTheme="minorHAnsi" w:hAnsiTheme="minorHAnsi"/>
          <w:noProof/>
          <w:sz w:val="22"/>
          <w:szCs w:val="22"/>
        </w:rPr>
        <w:t>]</w:t>
      </w:r>
      <w:r w:rsidRPr="004316BD">
        <w:rPr>
          <w:rFonts w:asciiTheme="minorHAnsi" w:hAnsiTheme="minorHAnsi"/>
          <w:noProof/>
          <w:sz w:val="22"/>
          <w:szCs w:val="22"/>
        </w:rPr>
        <w:t>.</w:t>
      </w:r>
      <w:r w:rsidR="00BD0A8C" w:rsidRPr="004316BD">
        <w:rPr>
          <w:rFonts w:asciiTheme="minorHAnsi" w:hAnsiTheme="minorHAnsi"/>
          <w:noProof/>
          <w:sz w:val="22"/>
          <w:szCs w:val="22"/>
        </w:rPr>
        <w:t xml:space="preserve"> </w:t>
      </w:r>
      <w:r w:rsidRPr="004316BD">
        <w:rPr>
          <w:rFonts w:asciiTheme="minorHAnsi" w:hAnsiTheme="minorHAnsi"/>
          <w:noProof/>
          <w:sz w:val="22"/>
          <w:szCs w:val="22"/>
        </w:rPr>
        <w:t xml:space="preserve">NPU-kodene i Norsk laboratoriekodeverk er direkte oversettelser fra samsvarende engelske og danske koder. </w:t>
      </w:r>
      <w:r w:rsidRPr="004316BD">
        <w:rPr>
          <w:rFonts w:asciiTheme="minorHAnsi" w:hAnsiTheme="minorHAnsi"/>
          <w:sz w:val="22"/>
          <w:szCs w:val="22"/>
        </w:rPr>
        <w:t xml:space="preserve">NOR-kodene kommer til anvendelse i tilfeller hvor NPU-koder foreløpig ikke er funnet </w:t>
      </w:r>
      <w:r w:rsidR="00B15B7F" w:rsidRPr="004316BD">
        <w:rPr>
          <w:rFonts w:asciiTheme="minorHAnsi" w:hAnsiTheme="minorHAnsi"/>
          <w:sz w:val="22"/>
          <w:szCs w:val="22"/>
        </w:rPr>
        <w:t xml:space="preserve">eller </w:t>
      </w:r>
      <w:r w:rsidRPr="004316BD">
        <w:rPr>
          <w:rFonts w:asciiTheme="minorHAnsi" w:hAnsiTheme="minorHAnsi"/>
          <w:sz w:val="22"/>
          <w:szCs w:val="22"/>
        </w:rPr>
        <w:t>hvor nasjonal standard eller tradisjon og kultur, bryter med prinsippene for det internasjonale NPU-kode</w:t>
      </w:r>
      <w:r w:rsidRPr="004316BD">
        <w:rPr>
          <w:rFonts w:asciiTheme="minorHAnsi" w:hAnsiTheme="minorHAnsi"/>
          <w:sz w:val="22"/>
          <w:szCs w:val="22"/>
        </w:rPr>
        <w:softHyphen/>
        <w:t>verket</w:t>
      </w:r>
    </w:p>
    <w:p w:rsidR="006A3413" w:rsidRPr="004316BD" w:rsidRDefault="006A3413" w:rsidP="00C8582C">
      <w:pPr>
        <w:spacing w:after="200"/>
        <w:jc w:val="both"/>
        <w:rPr>
          <w:rFonts w:asciiTheme="minorHAnsi" w:hAnsiTheme="minorHAnsi"/>
          <w:noProof/>
          <w:sz w:val="22"/>
          <w:szCs w:val="22"/>
        </w:rPr>
      </w:pPr>
      <w:r w:rsidRPr="004316BD">
        <w:rPr>
          <w:rFonts w:asciiTheme="minorHAnsi" w:hAnsiTheme="minorHAnsi"/>
          <w:noProof/>
          <w:sz w:val="22"/>
          <w:szCs w:val="22"/>
        </w:rPr>
        <w:t xml:space="preserve">Når en ny NPU-kode skal innføres i Norsk laboratoriekodeverk oversettes den til norsk og kodeverket oppdateres med den aktuelle posten. Vi har etablert et nærmere samarbeid med våre naboland om laboratoriekodeverk og </w:t>
      </w:r>
      <w:r w:rsidR="00B63C27" w:rsidRPr="004316BD">
        <w:rPr>
          <w:rFonts w:asciiTheme="minorHAnsi" w:hAnsiTheme="minorHAnsi"/>
          <w:noProof/>
          <w:sz w:val="22"/>
          <w:szCs w:val="22"/>
        </w:rPr>
        <w:t>har</w:t>
      </w:r>
      <w:r w:rsidRPr="004316BD">
        <w:rPr>
          <w:rFonts w:asciiTheme="minorHAnsi" w:hAnsiTheme="minorHAnsi"/>
          <w:noProof/>
          <w:sz w:val="22"/>
          <w:szCs w:val="22"/>
        </w:rPr>
        <w:t xml:space="preserve"> </w:t>
      </w:r>
      <w:r w:rsidR="00B63C27" w:rsidRPr="004316BD">
        <w:rPr>
          <w:rFonts w:asciiTheme="minorHAnsi" w:hAnsiTheme="minorHAnsi"/>
          <w:noProof/>
          <w:sz w:val="22"/>
          <w:szCs w:val="22"/>
        </w:rPr>
        <w:t xml:space="preserve">i tillegg </w:t>
      </w:r>
      <w:r w:rsidRPr="004316BD">
        <w:rPr>
          <w:rFonts w:asciiTheme="minorHAnsi" w:hAnsiTheme="minorHAnsi"/>
          <w:noProof/>
          <w:sz w:val="22"/>
          <w:szCs w:val="22"/>
        </w:rPr>
        <w:t xml:space="preserve">tilhørighet i </w:t>
      </w:r>
      <w:r w:rsidR="00B63C27" w:rsidRPr="004316BD">
        <w:rPr>
          <w:rFonts w:asciiTheme="minorHAnsi" w:hAnsiTheme="minorHAnsi"/>
          <w:noProof/>
          <w:sz w:val="22"/>
          <w:szCs w:val="22"/>
        </w:rPr>
        <w:t>det internasjonale</w:t>
      </w:r>
      <w:r w:rsidRPr="004316BD">
        <w:rPr>
          <w:rFonts w:asciiTheme="minorHAnsi" w:hAnsiTheme="minorHAnsi"/>
          <w:noProof/>
          <w:sz w:val="22"/>
          <w:szCs w:val="22"/>
        </w:rPr>
        <w:t xml:space="preserve"> </w:t>
      </w:r>
      <w:r w:rsidR="00B63C27" w:rsidRPr="004316BD">
        <w:rPr>
          <w:rFonts w:asciiTheme="minorHAnsi" w:hAnsiTheme="minorHAnsi"/>
          <w:noProof/>
          <w:sz w:val="22"/>
          <w:szCs w:val="22"/>
        </w:rPr>
        <w:t>NPU-</w:t>
      </w:r>
      <w:r w:rsidRPr="004316BD">
        <w:rPr>
          <w:rFonts w:asciiTheme="minorHAnsi" w:hAnsiTheme="minorHAnsi"/>
          <w:noProof/>
          <w:sz w:val="22"/>
          <w:szCs w:val="22"/>
        </w:rPr>
        <w:t>miljø</w:t>
      </w:r>
      <w:r w:rsidR="00B63C27" w:rsidRPr="004316BD">
        <w:rPr>
          <w:rFonts w:asciiTheme="minorHAnsi" w:hAnsiTheme="minorHAnsi"/>
          <w:noProof/>
          <w:sz w:val="22"/>
          <w:szCs w:val="22"/>
        </w:rPr>
        <w:t>et noe</w:t>
      </w:r>
      <w:r w:rsidRPr="004316BD">
        <w:rPr>
          <w:rFonts w:asciiTheme="minorHAnsi" w:hAnsiTheme="minorHAnsi"/>
          <w:noProof/>
          <w:sz w:val="22"/>
          <w:szCs w:val="22"/>
        </w:rPr>
        <w:t xml:space="preserve"> som gjør kodeverksarbeidet mer robust og forutsigbart. </w:t>
      </w:r>
    </w:p>
    <w:p w:rsidR="009F29BC" w:rsidRPr="004316BD" w:rsidRDefault="00D7470D" w:rsidP="008F2432">
      <w:pPr>
        <w:spacing w:after="200"/>
        <w:rPr>
          <w:rFonts w:asciiTheme="minorHAnsi" w:hAnsiTheme="minorHAnsi"/>
          <w:noProof/>
          <w:sz w:val="22"/>
          <w:szCs w:val="22"/>
        </w:rPr>
      </w:pPr>
      <w:r w:rsidRPr="004316BD">
        <w:rPr>
          <w:rFonts w:asciiTheme="minorHAnsi" w:hAnsiTheme="minorHAnsi"/>
          <w:noProof/>
          <w:sz w:val="22"/>
          <w:szCs w:val="22"/>
        </w:rPr>
        <w:t xml:space="preserve">Helsedirektoratet forvalter den norske versjonen av kodeverket og har fra 2015 fått et formalisert samarbeid med </w:t>
      </w:r>
      <w:r w:rsidR="004E66CC" w:rsidRPr="004316BD">
        <w:rPr>
          <w:rFonts w:asciiTheme="minorHAnsi" w:hAnsiTheme="minorHAnsi"/>
          <w:sz w:val="22"/>
          <w:szCs w:val="22"/>
        </w:rPr>
        <w:t>NPU styringskomité</w:t>
      </w:r>
      <w:r w:rsidRPr="004316BD">
        <w:rPr>
          <w:rFonts w:asciiTheme="minorHAnsi" w:hAnsiTheme="minorHAnsi"/>
          <w:noProof/>
          <w:sz w:val="22"/>
          <w:szCs w:val="22"/>
        </w:rPr>
        <w:t xml:space="preserve"> og </w:t>
      </w:r>
      <w:r w:rsidR="008D4243" w:rsidRPr="004316BD">
        <w:rPr>
          <w:rFonts w:asciiTheme="minorHAnsi" w:hAnsiTheme="minorHAnsi"/>
          <w:noProof/>
          <w:sz w:val="22"/>
          <w:szCs w:val="22"/>
        </w:rPr>
        <w:t>er nå</w:t>
      </w:r>
      <w:r w:rsidRPr="004316BD">
        <w:rPr>
          <w:rFonts w:asciiTheme="minorHAnsi" w:hAnsiTheme="minorHAnsi"/>
          <w:noProof/>
          <w:sz w:val="22"/>
          <w:szCs w:val="22"/>
        </w:rPr>
        <w:t xml:space="preserve"> et «National release center</w:t>
      </w:r>
      <w:r w:rsidR="00366212" w:rsidRPr="004316BD">
        <w:rPr>
          <w:rFonts w:asciiTheme="minorHAnsi" w:hAnsiTheme="minorHAnsi"/>
          <w:noProof/>
          <w:sz w:val="22"/>
          <w:szCs w:val="22"/>
        </w:rPr>
        <w:t xml:space="preserve"> (NRC)</w:t>
      </w:r>
      <w:r w:rsidRPr="004316BD">
        <w:rPr>
          <w:rFonts w:asciiTheme="minorHAnsi" w:hAnsiTheme="minorHAnsi"/>
          <w:noProof/>
          <w:sz w:val="22"/>
          <w:szCs w:val="22"/>
        </w:rPr>
        <w:t>»</w:t>
      </w:r>
      <w:r w:rsidR="00F0631C" w:rsidRPr="004316BD">
        <w:rPr>
          <w:rFonts w:asciiTheme="minorHAnsi" w:hAnsiTheme="minorHAnsi"/>
          <w:noProof/>
          <w:sz w:val="22"/>
          <w:szCs w:val="22"/>
        </w:rPr>
        <w:t>, et nasjonalt senter</w:t>
      </w:r>
      <w:r w:rsidR="000A0C8C" w:rsidRPr="004316BD">
        <w:rPr>
          <w:rFonts w:asciiTheme="minorHAnsi" w:hAnsiTheme="minorHAnsi"/>
          <w:noProof/>
          <w:sz w:val="22"/>
          <w:szCs w:val="22"/>
        </w:rPr>
        <w:t xml:space="preserve"> for den internasjonale NPU terminologien. </w:t>
      </w:r>
      <w:r w:rsidR="00C80D8D" w:rsidRPr="004316BD">
        <w:rPr>
          <w:rFonts w:asciiTheme="minorHAnsi" w:hAnsiTheme="minorHAnsi"/>
          <w:noProof/>
          <w:sz w:val="22"/>
          <w:szCs w:val="22"/>
        </w:rPr>
        <w:t>De</w:t>
      </w:r>
      <w:r w:rsidR="00366212" w:rsidRPr="004316BD">
        <w:rPr>
          <w:rFonts w:asciiTheme="minorHAnsi" w:hAnsiTheme="minorHAnsi"/>
          <w:noProof/>
          <w:sz w:val="22"/>
          <w:szCs w:val="22"/>
        </w:rPr>
        <w:t>t</w:t>
      </w:r>
      <w:r w:rsidR="00C80D8D" w:rsidRPr="004316BD">
        <w:rPr>
          <w:rFonts w:asciiTheme="minorHAnsi" w:hAnsiTheme="minorHAnsi"/>
          <w:noProof/>
          <w:sz w:val="22"/>
          <w:szCs w:val="22"/>
        </w:rPr>
        <w:t xml:space="preserve"> internasjonale </w:t>
      </w:r>
      <w:r w:rsidR="000A0C8C" w:rsidRPr="004316BD">
        <w:rPr>
          <w:rFonts w:asciiTheme="minorHAnsi" w:hAnsiTheme="minorHAnsi"/>
          <w:noProof/>
          <w:sz w:val="22"/>
          <w:szCs w:val="22"/>
        </w:rPr>
        <w:t>NPU-</w:t>
      </w:r>
      <w:r w:rsidR="00366212" w:rsidRPr="004316BD">
        <w:rPr>
          <w:rFonts w:asciiTheme="minorHAnsi" w:hAnsiTheme="minorHAnsi"/>
          <w:noProof/>
          <w:sz w:val="22"/>
          <w:szCs w:val="22"/>
        </w:rPr>
        <w:t>sekretariatet</w:t>
      </w:r>
      <w:r w:rsidR="000A0C8C" w:rsidRPr="004316BD">
        <w:rPr>
          <w:rFonts w:asciiTheme="minorHAnsi" w:hAnsiTheme="minorHAnsi"/>
          <w:noProof/>
          <w:sz w:val="22"/>
          <w:szCs w:val="22"/>
        </w:rPr>
        <w:t xml:space="preserve"> vil framover motta alle NPU kodeønsker fra Norge via Helsedirektoratet</w:t>
      </w:r>
      <w:r w:rsidR="00C80D8D" w:rsidRPr="004316BD">
        <w:rPr>
          <w:rFonts w:asciiTheme="minorHAnsi" w:hAnsiTheme="minorHAnsi"/>
          <w:noProof/>
          <w:sz w:val="22"/>
          <w:szCs w:val="22"/>
        </w:rPr>
        <w:t>. D</w:t>
      </w:r>
      <w:r w:rsidR="000A0C8C" w:rsidRPr="004316BD">
        <w:rPr>
          <w:rFonts w:asciiTheme="minorHAnsi" w:hAnsiTheme="minorHAnsi"/>
          <w:noProof/>
          <w:sz w:val="22"/>
          <w:szCs w:val="22"/>
        </w:rPr>
        <w:t>et er inngått en avtale mell</w:t>
      </w:r>
      <w:r w:rsidR="00814773" w:rsidRPr="004316BD">
        <w:rPr>
          <w:rFonts w:asciiTheme="minorHAnsi" w:hAnsiTheme="minorHAnsi"/>
          <w:noProof/>
          <w:sz w:val="22"/>
          <w:szCs w:val="22"/>
        </w:rPr>
        <w:t>o</w:t>
      </w:r>
      <w:r w:rsidR="000A0C8C" w:rsidRPr="004316BD">
        <w:rPr>
          <w:rFonts w:asciiTheme="minorHAnsi" w:hAnsiTheme="minorHAnsi"/>
          <w:noProof/>
          <w:sz w:val="22"/>
          <w:szCs w:val="22"/>
        </w:rPr>
        <w:t xml:space="preserve">m Helsedirektoratet og </w:t>
      </w:r>
      <w:r w:rsidR="004E66CC" w:rsidRPr="004316BD">
        <w:rPr>
          <w:rFonts w:asciiTheme="minorHAnsi" w:hAnsiTheme="minorHAnsi"/>
          <w:sz w:val="22"/>
          <w:szCs w:val="22"/>
        </w:rPr>
        <w:t xml:space="preserve">NPU-sekretariatet </w:t>
      </w:r>
      <w:r w:rsidR="000A0C8C" w:rsidRPr="004316BD">
        <w:rPr>
          <w:rFonts w:asciiTheme="minorHAnsi" w:hAnsiTheme="minorHAnsi"/>
          <w:noProof/>
          <w:sz w:val="22"/>
          <w:szCs w:val="22"/>
        </w:rPr>
        <w:t xml:space="preserve">om </w:t>
      </w:r>
      <w:r w:rsidR="00653353" w:rsidRPr="004316BD">
        <w:rPr>
          <w:rFonts w:asciiTheme="minorHAnsi" w:hAnsiTheme="minorHAnsi"/>
          <w:noProof/>
          <w:sz w:val="22"/>
          <w:szCs w:val="22"/>
        </w:rPr>
        <w:t xml:space="preserve">bistand angående </w:t>
      </w:r>
      <w:r w:rsidR="000A0C8C" w:rsidRPr="004316BD">
        <w:rPr>
          <w:rFonts w:asciiTheme="minorHAnsi" w:hAnsiTheme="minorHAnsi"/>
          <w:noProof/>
          <w:sz w:val="22"/>
          <w:szCs w:val="22"/>
        </w:rPr>
        <w:t>begrepsavklaringer og terminologisk rådgivning.</w:t>
      </w:r>
      <w:r w:rsidR="00F041E8" w:rsidRPr="004316BD">
        <w:rPr>
          <w:rFonts w:asciiTheme="minorHAnsi" w:hAnsiTheme="minorHAnsi"/>
          <w:noProof/>
          <w:sz w:val="22"/>
          <w:szCs w:val="22"/>
        </w:rPr>
        <w:t xml:space="preserve"> </w:t>
      </w:r>
    </w:p>
    <w:p w:rsidR="008D4243" w:rsidRPr="004316BD" w:rsidRDefault="006A3413" w:rsidP="00C8582C">
      <w:pPr>
        <w:spacing w:after="200"/>
        <w:jc w:val="both"/>
        <w:rPr>
          <w:rFonts w:asciiTheme="minorHAnsi" w:hAnsiTheme="minorHAnsi"/>
          <w:noProof/>
          <w:sz w:val="22"/>
          <w:szCs w:val="22"/>
        </w:rPr>
      </w:pPr>
      <w:r w:rsidRPr="004316BD">
        <w:rPr>
          <w:rFonts w:asciiTheme="minorHAnsi" w:hAnsiTheme="minorHAnsi"/>
          <w:noProof/>
          <w:sz w:val="22"/>
          <w:szCs w:val="22"/>
        </w:rPr>
        <w:t>Innholdet i denne norske veilederen er utarbeidet på bakgrunn av IUPACs «Green book, ed.2, Quantities, Units and Symbols in Physical Chemistry»</w:t>
      </w:r>
      <w:r w:rsidR="008334A3" w:rsidRPr="004316BD">
        <w:rPr>
          <w:rFonts w:asciiTheme="minorHAnsi" w:hAnsiTheme="minorHAnsi"/>
          <w:noProof/>
          <w:sz w:val="22"/>
          <w:szCs w:val="22"/>
        </w:rPr>
        <w:t xml:space="preserve"> [</w:t>
      </w:r>
      <w:r w:rsidR="008334A3" w:rsidRPr="004316BD">
        <w:rPr>
          <w:rFonts w:asciiTheme="minorHAnsi" w:hAnsiTheme="minorHAnsi"/>
          <w:noProof/>
          <w:sz w:val="22"/>
          <w:szCs w:val="22"/>
        </w:rPr>
        <w:fldChar w:fldCharType="begin"/>
      </w:r>
      <w:r w:rsidR="008334A3" w:rsidRPr="004316BD">
        <w:rPr>
          <w:rFonts w:asciiTheme="minorHAnsi" w:hAnsiTheme="minorHAnsi"/>
          <w:noProof/>
          <w:sz w:val="22"/>
          <w:szCs w:val="22"/>
        </w:rPr>
        <w:instrText xml:space="preserve"> REF _Ref420500514 \r \h </w:instrText>
      </w:r>
      <w:r w:rsidR="004316BD">
        <w:rPr>
          <w:rFonts w:asciiTheme="minorHAnsi" w:hAnsiTheme="minorHAnsi"/>
          <w:noProof/>
          <w:sz w:val="22"/>
          <w:szCs w:val="22"/>
        </w:rPr>
        <w:instrText xml:space="preserve"> \* MERGEFORMAT </w:instrText>
      </w:r>
      <w:r w:rsidR="008334A3" w:rsidRPr="004316BD">
        <w:rPr>
          <w:rFonts w:asciiTheme="minorHAnsi" w:hAnsiTheme="minorHAnsi"/>
          <w:noProof/>
          <w:sz w:val="22"/>
          <w:szCs w:val="22"/>
        </w:rPr>
      </w:r>
      <w:r w:rsidR="008334A3" w:rsidRPr="004316BD">
        <w:rPr>
          <w:rFonts w:asciiTheme="minorHAnsi" w:hAnsiTheme="minorHAnsi"/>
          <w:noProof/>
          <w:sz w:val="22"/>
          <w:szCs w:val="22"/>
        </w:rPr>
        <w:fldChar w:fldCharType="separate"/>
      </w:r>
      <w:r w:rsidR="008334A3" w:rsidRPr="004316BD">
        <w:rPr>
          <w:rFonts w:asciiTheme="minorHAnsi" w:hAnsiTheme="minorHAnsi"/>
          <w:noProof/>
          <w:sz w:val="22"/>
          <w:szCs w:val="22"/>
        </w:rPr>
        <w:t>3</w:t>
      </w:r>
      <w:r w:rsidR="008334A3" w:rsidRPr="004316BD">
        <w:rPr>
          <w:rFonts w:asciiTheme="minorHAnsi" w:hAnsiTheme="minorHAnsi"/>
          <w:noProof/>
          <w:sz w:val="22"/>
          <w:szCs w:val="22"/>
        </w:rPr>
        <w:fldChar w:fldCharType="end"/>
      </w:r>
      <w:r w:rsidR="008334A3" w:rsidRPr="004316BD">
        <w:rPr>
          <w:rFonts w:asciiTheme="minorHAnsi" w:hAnsiTheme="minorHAnsi"/>
          <w:noProof/>
          <w:sz w:val="22"/>
          <w:szCs w:val="22"/>
        </w:rPr>
        <w:t>]</w:t>
      </w:r>
      <w:r w:rsidRPr="004316BD">
        <w:rPr>
          <w:rFonts w:asciiTheme="minorHAnsi" w:hAnsiTheme="minorHAnsi"/>
          <w:noProof/>
          <w:sz w:val="22"/>
          <w:szCs w:val="22"/>
        </w:rPr>
        <w:t>, oversettelser av den danske NPU-manualen v.</w:t>
      </w:r>
      <w:r w:rsidR="00CE160F" w:rsidRPr="004316BD">
        <w:rPr>
          <w:rFonts w:asciiTheme="minorHAnsi" w:hAnsiTheme="minorHAnsi"/>
          <w:noProof/>
          <w:sz w:val="22"/>
          <w:szCs w:val="22"/>
        </w:rPr>
        <w:t>3</w:t>
      </w:r>
      <w:r w:rsidRPr="004316BD">
        <w:rPr>
          <w:rFonts w:asciiTheme="minorHAnsi" w:hAnsiTheme="minorHAnsi"/>
          <w:noProof/>
          <w:sz w:val="22"/>
          <w:szCs w:val="22"/>
        </w:rPr>
        <w:t xml:space="preserve">.0 </w:t>
      </w:r>
      <w:r w:rsidR="008334A3" w:rsidRPr="004316BD">
        <w:rPr>
          <w:rFonts w:asciiTheme="minorHAnsi" w:hAnsiTheme="minorHAnsi"/>
          <w:noProof/>
          <w:sz w:val="22"/>
          <w:szCs w:val="22"/>
        </w:rPr>
        <w:t>[</w:t>
      </w:r>
      <w:r w:rsidR="008334A3" w:rsidRPr="004316BD">
        <w:rPr>
          <w:rFonts w:asciiTheme="minorHAnsi" w:hAnsiTheme="minorHAnsi"/>
          <w:noProof/>
          <w:sz w:val="22"/>
          <w:szCs w:val="22"/>
        </w:rPr>
        <w:fldChar w:fldCharType="begin"/>
      </w:r>
      <w:r w:rsidR="008334A3" w:rsidRPr="004316BD">
        <w:rPr>
          <w:rFonts w:asciiTheme="minorHAnsi" w:hAnsiTheme="minorHAnsi"/>
          <w:noProof/>
          <w:sz w:val="22"/>
          <w:szCs w:val="22"/>
        </w:rPr>
        <w:instrText xml:space="preserve"> REF _Ref420500574 \r \h </w:instrText>
      </w:r>
      <w:r w:rsidR="004316BD">
        <w:rPr>
          <w:rFonts w:asciiTheme="minorHAnsi" w:hAnsiTheme="minorHAnsi"/>
          <w:noProof/>
          <w:sz w:val="22"/>
          <w:szCs w:val="22"/>
        </w:rPr>
        <w:instrText xml:space="preserve"> \* MERGEFORMAT </w:instrText>
      </w:r>
      <w:r w:rsidR="008334A3" w:rsidRPr="004316BD">
        <w:rPr>
          <w:rFonts w:asciiTheme="minorHAnsi" w:hAnsiTheme="minorHAnsi"/>
          <w:noProof/>
          <w:sz w:val="22"/>
          <w:szCs w:val="22"/>
        </w:rPr>
      </w:r>
      <w:r w:rsidR="008334A3" w:rsidRPr="004316BD">
        <w:rPr>
          <w:rFonts w:asciiTheme="minorHAnsi" w:hAnsiTheme="minorHAnsi"/>
          <w:noProof/>
          <w:sz w:val="22"/>
          <w:szCs w:val="22"/>
        </w:rPr>
        <w:fldChar w:fldCharType="separate"/>
      </w:r>
      <w:r w:rsidR="008334A3" w:rsidRPr="004316BD">
        <w:rPr>
          <w:rFonts w:asciiTheme="minorHAnsi" w:hAnsiTheme="minorHAnsi"/>
          <w:noProof/>
          <w:sz w:val="22"/>
          <w:szCs w:val="22"/>
        </w:rPr>
        <w:t>4</w:t>
      </w:r>
      <w:r w:rsidR="008334A3" w:rsidRPr="004316BD">
        <w:rPr>
          <w:rFonts w:asciiTheme="minorHAnsi" w:hAnsiTheme="minorHAnsi"/>
          <w:noProof/>
          <w:sz w:val="22"/>
          <w:szCs w:val="22"/>
        </w:rPr>
        <w:fldChar w:fldCharType="end"/>
      </w:r>
      <w:r w:rsidR="008334A3" w:rsidRPr="004316BD">
        <w:rPr>
          <w:rFonts w:asciiTheme="minorHAnsi" w:hAnsiTheme="minorHAnsi"/>
          <w:noProof/>
          <w:sz w:val="22"/>
          <w:szCs w:val="22"/>
        </w:rPr>
        <w:t xml:space="preserve">] </w:t>
      </w:r>
      <w:r w:rsidRPr="004316BD">
        <w:rPr>
          <w:rFonts w:asciiTheme="minorHAnsi" w:hAnsiTheme="minorHAnsi"/>
          <w:noProof/>
          <w:sz w:val="22"/>
          <w:szCs w:val="22"/>
        </w:rPr>
        <w:t>og i samarbeid med fagpersonell fra de ulike laboratoriespesialitetene.</w:t>
      </w:r>
    </w:p>
    <w:p w:rsidR="006A3413" w:rsidRPr="00CC046B" w:rsidRDefault="008D4243" w:rsidP="00C8582C">
      <w:pPr>
        <w:spacing w:after="200"/>
        <w:jc w:val="both"/>
        <w:rPr>
          <w:rFonts w:asciiTheme="minorHAnsi" w:hAnsiTheme="minorHAnsi"/>
          <w:noProof/>
          <w:sz w:val="23"/>
          <w:szCs w:val="23"/>
        </w:rPr>
      </w:pPr>
      <w:r w:rsidRPr="004316BD">
        <w:rPr>
          <w:rFonts w:asciiTheme="minorHAnsi" w:hAnsiTheme="minorHAnsi"/>
          <w:noProof/>
          <w:sz w:val="22"/>
          <w:szCs w:val="22"/>
        </w:rPr>
        <w:t xml:space="preserve">Dette er </w:t>
      </w:r>
      <w:r w:rsidR="008F2432" w:rsidRPr="004316BD">
        <w:rPr>
          <w:rFonts w:asciiTheme="minorHAnsi" w:hAnsiTheme="minorHAnsi"/>
          <w:noProof/>
          <w:sz w:val="22"/>
          <w:szCs w:val="22"/>
        </w:rPr>
        <w:t>2</w:t>
      </w:r>
      <w:r w:rsidRPr="004316BD">
        <w:rPr>
          <w:rFonts w:asciiTheme="minorHAnsi" w:hAnsiTheme="minorHAnsi"/>
          <w:noProof/>
          <w:sz w:val="22"/>
          <w:szCs w:val="22"/>
        </w:rPr>
        <w:t>.utgave av den faglige veilederen.</w:t>
      </w:r>
      <w:r w:rsidR="006A3413" w:rsidRPr="00CC046B">
        <w:rPr>
          <w:rFonts w:asciiTheme="minorHAnsi" w:hAnsiTheme="minorHAnsi"/>
          <w:noProof/>
        </w:rPr>
        <w:br w:type="page"/>
      </w:r>
    </w:p>
    <w:p w:rsidR="006A3413" w:rsidRDefault="006A3413" w:rsidP="00C8582C">
      <w:pPr>
        <w:pStyle w:val="Innledning"/>
        <w:framePr w:wrap="around" w:y="1"/>
        <w:spacing w:after="1200"/>
        <w:rPr>
          <w:rFonts w:cs="Times New Roman"/>
          <w:noProof/>
        </w:rPr>
      </w:pPr>
    </w:p>
    <w:p w:rsidR="006A3413" w:rsidRDefault="006A3413" w:rsidP="00C8582C">
      <w:pPr>
        <w:pStyle w:val="Innledning"/>
        <w:framePr w:wrap="around" w:y="1"/>
        <w:rPr>
          <w:noProof/>
        </w:rPr>
      </w:pPr>
      <w:bookmarkStart w:id="4" w:name="_Toc360780739"/>
      <w:bookmarkStart w:id="5" w:name="_Toc416339828"/>
      <w:bookmarkStart w:id="6" w:name="_Toc416933740"/>
      <w:bookmarkStart w:id="7" w:name="_Toc416934868"/>
      <w:bookmarkStart w:id="8" w:name="_Toc416949684"/>
      <w:bookmarkStart w:id="9" w:name="_Toc416956965"/>
      <w:bookmarkStart w:id="10" w:name="_Toc416962229"/>
      <w:bookmarkStart w:id="11" w:name="_Toc417026338"/>
      <w:bookmarkStart w:id="12" w:name="_Toc422384259"/>
      <w:r>
        <w:rPr>
          <w:noProof/>
        </w:rPr>
        <w:t>Innhold</w:t>
      </w:r>
      <w:bookmarkEnd w:id="4"/>
      <w:bookmarkEnd w:id="5"/>
      <w:bookmarkEnd w:id="6"/>
      <w:bookmarkEnd w:id="7"/>
      <w:bookmarkEnd w:id="8"/>
      <w:bookmarkEnd w:id="9"/>
      <w:bookmarkEnd w:id="10"/>
      <w:bookmarkEnd w:id="11"/>
      <w:bookmarkEnd w:id="12"/>
    </w:p>
    <w:p w:rsidR="00063C77" w:rsidRDefault="006A3413">
      <w:pPr>
        <w:pStyle w:val="INNH1"/>
        <w:rPr>
          <w:rFonts w:asciiTheme="minorHAnsi" w:eastAsiaTheme="minorEastAsia" w:hAnsiTheme="minorHAnsi" w:cstheme="minorBidi"/>
          <w:b w:val="0"/>
          <w:bCs w:val="0"/>
          <w:caps w:val="0"/>
          <w:noProof/>
          <w:color w:val="auto"/>
          <w:sz w:val="22"/>
          <w:szCs w:val="22"/>
          <w:lang w:eastAsia="nb-NO"/>
        </w:rPr>
      </w:pPr>
      <w:r>
        <w:fldChar w:fldCharType="begin"/>
      </w:r>
      <w:r>
        <w:instrText xml:space="preserve"> TOC \o "2-3" \h \z \u \t "Innledning;1" </w:instrText>
      </w:r>
      <w:r>
        <w:fldChar w:fldCharType="separate"/>
      </w:r>
      <w:hyperlink w:anchor="_Toc422384258" w:history="1">
        <w:r w:rsidR="00063C77" w:rsidRPr="00253FA8">
          <w:rPr>
            <w:rStyle w:val="Hyperkobling"/>
            <w:noProof/>
          </w:rPr>
          <w:t>Forord</w:t>
        </w:r>
        <w:r w:rsidR="00063C77">
          <w:rPr>
            <w:noProof/>
            <w:webHidden/>
          </w:rPr>
          <w:tab/>
        </w:r>
        <w:r w:rsidR="00063C77">
          <w:rPr>
            <w:noProof/>
            <w:webHidden/>
          </w:rPr>
          <w:fldChar w:fldCharType="begin"/>
        </w:r>
        <w:r w:rsidR="00063C77">
          <w:rPr>
            <w:noProof/>
            <w:webHidden/>
          </w:rPr>
          <w:instrText xml:space="preserve"> PAGEREF _Toc422384258 \h </w:instrText>
        </w:r>
        <w:r w:rsidR="00063C77">
          <w:rPr>
            <w:noProof/>
            <w:webHidden/>
          </w:rPr>
        </w:r>
        <w:r w:rsidR="00063C77">
          <w:rPr>
            <w:noProof/>
            <w:webHidden/>
          </w:rPr>
          <w:fldChar w:fldCharType="separate"/>
        </w:r>
        <w:r w:rsidR="00063C77">
          <w:rPr>
            <w:noProof/>
            <w:webHidden/>
          </w:rPr>
          <w:t>2</w:t>
        </w:r>
        <w:r w:rsidR="00063C77">
          <w:rPr>
            <w:noProof/>
            <w:webHidden/>
          </w:rPr>
          <w:fldChar w:fldCharType="end"/>
        </w:r>
      </w:hyperlink>
    </w:p>
    <w:p w:rsidR="00063C77" w:rsidRDefault="00461E96">
      <w:pPr>
        <w:pStyle w:val="INNH1"/>
        <w:rPr>
          <w:rFonts w:asciiTheme="minorHAnsi" w:eastAsiaTheme="minorEastAsia" w:hAnsiTheme="minorHAnsi" w:cstheme="minorBidi"/>
          <w:b w:val="0"/>
          <w:bCs w:val="0"/>
          <w:caps w:val="0"/>
          <w:noProof/>
          <w:color w:val="auto"/>
          <w:sz w:val="22"/>
          <w:szCs w:val="22"/>
          <w:lang w:eastAsia="nb-NO"/>
        </w:rPr>
      </w:pPr>
      <w:hyperlink w:anchor="_Toc422384259" w:history="1">
        <w:r w:rsidR="00063C77" w:rsidRPr="00253FA8">
          <w:rPr>
            <w:rStyle w:val="Hyperkobling"/>
            <w:noProof/>
          </w:rPr>
          <w:t>Innhold</w:t>
        </w:r>
        <w:r w:rsidR="00063C77">
          <w:rPr>
            <w:noProof/>
            <w:webHidden/>
          </w:rPr>
          <w:tab/>
        </w:r>
        <w:r w:rsidR="00063C77">
          <w:rPr>
            <w:noProof/>
            <w:webHidden/>
          </w:rPr>
          <w:fldChar w:fldCharType="begin"/>
        </w:r>
        <w:r w:rsidR="00063C77">
          <w:rPr>
            <w:noProof/>
            <w:webHidden/>
          </w:rPr>
          <w:instrText xml:space="preserve"> PAGEREF _Toc422384259 \h </w:instrText>
        </w:r>
        <w:r w:rsidR="00063C77">
          <w:rPr>
            <w:noProof/>
            <w:webHidden/>
          </w:rPr>
        </w:r>
        <w:r w:rsidR="00063C77">
          <w:rPr>
            <w:noProof/>
            <w:webHidden/>
          </w:rPr>
          <w:fldChar w:fldCharType="separate"/>
        </w:r>
        <w:r w:rsidR="00063C77">
          <w:rPr>
            <w:noProof/>
            <w:webHidden/>
          </w:rPr>
          <w:t>3</w:t>
        </w:r>
        <w:r w:rsidR="00063C77">
          <w:rPr>
            <w:noProof/>
            <w:webHidden/>
          </w:rPr>
          <w:fldChar w:fldCharType="end"/>
        </w:r>
      </w:hyperlink>
    </w:p>
    <w:p w:rsidR="00063C77" w:rsidRDefault="00461E96">
      <w:pPr>
        <w:pStyle w:val="INNH1"/>
        <w:rPr>
          <w:rFonts w:asciiTheme="minorHAnsi" w:eastAsiaTheme="minorEastAsia" w:hAnsiTheme="minorHAnsi" w:cstheme="minorBidi"/>
          <w:b w:val="0"/>
          <w:bCs w:val="0"/>
          <w:caps w:val="0"/>
          <w:noProof/>
          <w:color w:val="auto"/>
          <w:sz w:val="22"/>
          <w:szCs w:val="22"/>
          <w:lang w:eastAsia="nb-NO"/>
        </w:rPr>
      </w:pPr>
      <w:hyperlink w:anchor="_Toc422384260" w:history="1">
        <w:r w:rsidR="00063C77" w:rsidRPr="00253FA8">
          <w:rPr>
            <w:rStyle w:val="Hyperkobling"/>
            <w:noProof/>
          </w:rPr>
          <w:t>Innledning</w:t>
        </w:r>
        <w:r w:rsidR="00063C77">
          <w:rPr>
            <w:noProof/>
            <w:webHidden/>
          </w:rPr>
          <w:tab/>
        </w:r>
        <w:r w:rsidR="00063C77">
          <w:rPr>
            <w:noProof/>
            <w:webHidden/>
          </w:rPr>
          <w:fldChar w:fldCharType="begin"/>
        </w:r>
        <w:r w:rsidR="00063C77">
          <w:rPr>
            <w:noProof/>
            <w:webHidden/>
          </w:rPr>
          <w:instrText xml:space="preserve"> PAGEREF _Toc422384260 \h </w:instrText>
        </w:r>
        <w:r w:rsidR="00063C77">
          <w:rPr>
            <w:noProof/>
            <w:webHidden/>
          </w:rPr>
        </w:r>
        <w:r w:rsidR="00063C77">
          <w:rPr>
            <w:noProof/>
            <w:webHidden/>
          </w:rPr>
          <w:fldChar w:fldCharType="separate"/>
        </w:r>
        <w:r w:rsidR="00063C77">
          <w:rPr>
            <w:noProof/>
            <w:webHidden/>
          </w:rPr>
          <w:t>5</w:t>
        </w:r>
        <w:r w:rsidR="00063C77">
          <w:rPr>
            <w:noProof/>
            <w:webHidden/>
          </w:rPr>
          <w:fldChar w:fldCharType="end"/>
        </w:r>
      </w:hyperlink>
    </w:p>
    <w:p w:rsidR="00063C77" w:rsidRDefault="00461E96">
      <w:pPr>
        <w:pStyle w:val="INNH1"/>
        <w:rPr>
          <w:rFonts w:asciiTheme="minorHAnsi" w:eastAsiaTheme="minorEastAsia" w:hAnsiTheme="minorHAnsi" w:cstheme="minorBidi"/>
          <w:b w:val="0"/>
          <w:bCs w:val="0"/>
          <w:caps w:val="0"/>
          <w:noProof/>
          <w:color w:val="auto"/>
          <w:sz w:val="22"/>
          <w:szCs w:val="22"/>
          <w:lang w:eastAsia="nb-NO"/>
        </w:rPr>
      </w:pPr>
      <w:hyperlink w:anchor="_Toc422384261" w:history="1">
        <w:r w:rsidR="00063C77" w:rsidRPr="00253FA8">
          <w:rPr>
            <w:rStyle w:val="Hyperkobling"/>
            <w:noProof/>
          </w:rPr>
          <w:t>Bakgrunn</w:t>
        </w:r>
        <w:r w:rsidR="00063C77">
          <w:rPr>
            <w:noProof/>
            <w:webHidden/>
          </w:rPr>
          <w:tab/>
        </w:r>
        <w:r w:rsidR="00063C77">
          <w:rPr>
            <w:noProof/>
            <w:webHidden/>
          </w:rPr>
          <w:fldChar w:fldCharType="begin"/>
        </w:r>
        <w:r w:rsidR="00063C77">
          <w:rPr>
            <w:noProof/>
            <w:webHidden/>
          </w:rPr>
          <w:instrText xml:space="preserve"> PAGEREF _Toc422384261 \h </w:instrText>
        </w:r>
        <w:r w:rsidR="00063C77">
          <w:rPr>
            <w:noProof/>
            <w:webHidden/>
          </w:rPr>
        </w:r>
        <w:r w:rsidR="00063C77">
          <w:rPr>
            <w:noProof/>
            <w:webHidden/>
          </w:rPr>
          <w:fldChar w:fldCharType="separate"/>
        </w:r>
        <w:r w:rsidR="00063C77">
          <w:rPr>
            <w:noProof/>
            <w:webHidden/>
          </w:rPr>
          <w:t>7</w:t>
        </w:r>
        <w:r w:rsidR="00063C77">
          <w:rPr>
            <w:noProof/>
            <w:webHidden/>
          </w:rPr>
          <w:fldChar w:fldCharType="end"/>
        </w:r>
      </w:hyperlink>
    </w:p>
    <w:p w:rsidR="00063C77" w:rsidRDefault="00461E96">
      <w:pPr>
        <w:pStyle w:val="INNH2"/>
        <w:rPr>
          <w:rFonts w:asciiTheme="minorHAnsi" w:eastAsiaTheme="minorEastAsia" w:hAnsiTheme="minorHAnsi" w:cstheme="minorBidi"/>
          <w:bCs w:val="0"/>
          <w:noProof/>
          <w:lang w:eastAsia="nb-NO"/>
        </w:rPr>
      </w:pPr>
      <w:hyperlink w:anchor="_Toc422384262" w:history="1">
        <w:r w:rsidR="00063C77" w:rsidRPr="00253FA8">
          <w:rPr>
            <w:rStyle w:val="Hyperkobling"/>
            <w:rFonts w:cs="Times New Roman"/>
            <w:noProof/>
          </w:rPr>
          <w:t>1</w:t>
        </w:r>
        <w:r w:rsidR="00063C77">
          <w:rPr>
            <w:rFonts w:asciiTheme="minorHAnsi" w:eastAsiaTheme="minorEastAsia" w:hAnsiTheme="minorHAnsi" w:cstheme="minorBidi"/>
            <w:bCs w:val="0"/>
            <w:noProof/>
            <w:lang w:eastAsia="nb-NO"/>
          </w:rPr>
          <w:tab/>
        </w:r>
        <w:r w:rsidR="00063C77" w:rsidRPr="00253FA8">
          <w:rPr>
            <w:rStyle w:val="Hyperkobling"/>
            <w:noProof/>
          </w:rPr>
          <w:t>Norsk laboratoriekodeverk</w:t>
        </w:r>
        <w:r w:rsidR="00063C77">
          <w:rPr>
            <w:noProof/>
            <w:webHidden/>
          </w:rPr>
          <w:tab/>
        </w:r>
        <w:r w:rsidR="00063C77">
          <w:rPr>
            <w:noProof/>
            <w:webHidden/>
          </w:rPr>
          <w:fldChar w:fldCharType="begin"/>
        </w:r>
        <w:r w:rsidR="00063C77">
          <w:rPr>
            <w:noProof/>
            <w:webHidden/>
          </w:rPr>
          <w:instrText xml:space="preserve"> PAGEREF _Toc422384262 \h </w:instrText>
        </w:r>
        <w:r w:rsidR="00063C77">
          <w:rPr>
            <w:noProof/>
            <w:webHidden/>
          </w:rPr>
        </w:r>
        <w:r w:rsidR="00063C77">
          <w:rPr>
            <w:noProof/>
            <w:webHidden/>
          </w:rPr>
          <w:fldChar w:fldCharType="separate"/>
        </w:r>
        <w:r w:rsidR="00063C77">
          <w:rPr>
            <w:noProof/>
            <w:webHidden/>
          </w:rPr>
          <w:t>8</w:t>
        </w:r>
        <w:r w:rsidR="00063C77">
          <w:rPr>
            <w:noProof/>
            <w:webHidden/>
          </w:rPr>
          <w:fldChar w:fldCharType="end"/>
        </w:r>
      </w:hyperlink>
    </w:p>
    <w:p w:rsidR="00063C77" w:rsidRDefault="00461E96">
      <w:pPr>
        <w:pStyle w:val="INNH3"/>
        <w:tabs>
          <w:tab w:val="left" w:pos="1100"/>
          <w:tab w:val="right" w:pos="9062"/>
        </w:tabs>
        <w:rPr>
          <w:rFonts w:asciiTheme="minorHAnsi" w:eastAsiaTheme="minorEastAsia" w:hAnsiTheme="minorHAnsi" w:cstheme="minorBidi"/>
          <w:noProof/>
          <w:lang w:eastAsia="nb-NO"/>
        </w:rPr>
      </w:pPr>
      <w:hyperlink w:anchor="_Toc422384263" w:history="1">
        <w:r w:rsidR="00063C77" w:rsidRPr="00253FA8">
          <w:rPr>
            <w:rStyle w:val="Hyperkobling"/>
            <w:noProof/>
          </w:rPr>
          <w:t>1.1</w:t>
        </w:r>
        <w:r w:rsidR="00063C77">
          <w:rPr>
            <w:rFonts w:asciiTheme="minorHAnsi" w:eastAsiaTheme="minorEastAsia" w:hAnsiTheme="minorHAnsi" w:cstheme="minorBidi"/>
            <w:noProof/>
            <w:lang w:eastAsia="nb-NO"/>
          </w:rPr>
          <w:tab/>
        </w:r>
        <w:r w:rsidR="00063C77" w:rsidRPr="00253FA8">
          <w:rPr>
            <w:rStyle w:val="Hyperkobling"/>
            <w:noProof/>
          </w:rPr>
          <w:t>Bruk av kodeverket til rekvirering og svarformidling</w:t>
        </w:r>
        <w:r w:rsidR="00063C77">
          <w:rPr>
            <w:noProof/>
            <w:webHidden/>
          </w:rPr>
          <w:tab/>
        </w:r>
        <w:r w:rsidR="00063C77">
          <w:rPr>
            <w:noProof/>
            <w:webHidden/>
          </w:rPr>
          <w:fldChar w:fldCharType="begin"/>
        </w:r>
        <w:r w:rsidR="00063C77">
          <w:rPr>
            <w:noProof/>
            <w:webHidden/>
          </w:rPr>
          <w:instrText xml:space="preserve"> PAGEREF _Toc422384263 \h </w:instrText>
        </w:r>
        <w:r w:rsidR="00063C77">
          <w:rPr>
            <w:noProof/>
            <w:webHidden/>
          </w:rPr>
        </w:r>
        <w:r w:rsidR="00063C77">
          <w:rPr>
            <w:noProof/>
            <w:webHidden/>
          </w:rPr>
          <w:fldChar w:fldCharType="separate"/>
        </w:r>
        <w:r w:rsidR="00063C77">
          <w:rPr>
            <w:noProof/>
            <w:webHidden/>
          </w:rPr>
          <w:t>8</w:t>
        </w:r>
        <w:r w:rsidR="00063C77">
          <w:rPr>
            <w:noProof/>
            <w:webHidden/>
          </w:rPr>
          <w:fldChar w:fldCharType="end"/>
        </w:r>
      </w:hyperlink>
    </w:p>
    <w:p w:rsidR="00063C77" w:rsidRDefault="00461E96">
      <w:pPr>
        <w:pStyle w:val="INNH3"/>
        <w:tabs>
          <w:tab w:val="left" w:pos="1100"/>
          <w:tab w:val="right" w:pos="9062"/>
        </w:tabs>
        <w:rPr>
          <w:rFonts w:asciiTheme="minorHAnsi" w:eastAsiaTheme="minorEastAsia" w:hAnsiTheme="minorHAnsi" w:cstheme="minorBidi"/>
          <w:noProof/>
          <w:lang w:eastAsia="nb-NO"/>
        </w:rPr>
      </w:pPr>
      <w:hyperlink w:anchor="_Toc422384264" w:history="1">
        <w:r w:rsidR="00063C77" w:rsidRPr="00253FA8">
          <w:rPr>
            <w:rStyle w:val="Hyperkobling"/>
            <w:noProof/>
          </w:rPr>
          <w:t>1.2</w:t>
        </w:r>
        <w:r w:rsidR="00063C77">
          <w:rPr>
            <w:rFonts w:asciiTheme="minorHAnsi" w:eastAsiaTheme="minorEastAsia" w:hAnsiTheme="minorHAnsi" w:cstheme="minorBidi"/>
            <w:noProof/>
            <w:lang w:eastAsia="nb-NO"/>
          </w:rPr>
          <w:tab/>
        </w:r>
        <w:r w:rsidR="00063C77" w:rsidRPr="00253FA8">
          <w:rPr>
            <w:rStyle w:val="Hyperkobling"/>
            <w:noProof/>
          </w:rPr>
          <w:t>Analysepakker, lister og paneler</w:t>
        </w:r>
        <w:r w:rsidR="00063C77">
          <w:rPr>
            <w:noProof/>
            <w:webHidden/>
          </w:rPr>
          <w:tab/>
        </w:r>
        <w:r w:rsidR="00063C77">
          <w:rPr>
            <w:noProof/>
            <w:webHidden/>
          </w:rPr>
          <w:fldChar w:fldCharType="begin"/>
        </w:r>
        <w:r w:rsidR="00063C77">
          <w:rPr>
            <w:noProof/>
            <w:webHidden/>
          </w:rPr>
          <w:instrText xml:space="preserve"> PAGEREF _Toc422384264 \h </w:instrText>
        </w:r>
        <w:r w:rsidR="00063C77">
          <w:rPr>
            <w:noProof/>
            <w:webHidden/>
          </w:rPr>
        </w:r>
        <w:r w:rsidR="00063C77">
          <w:rPr>
            <w:noProof/>
            <w:webHidden/>
          </w:rPr>
          <w:fldChar w:fldCharType="separate"/>
        </w:r>
        <w:r w:rsidR="00063C77">
          <w:rPr>
            <w:noProof/>
            <w:webHidden/>
          </w:rPr>
          <w:t>8</w:t>
        </w:r>
        <w:r w:rsidR="00063C77">
          <w:rPr>
            <w:noProof/>
            <w:webHidden/>
          </w:rPr>
          <w:fldChar w:fldCharType="end"/>
        </w:r>
      </w:hyperlink>
    </w:p>
    <w:p w:rsidR="00063C77" w:rsidRDefault="00461E96">
      <w:pPr>
        <w:pStyle w:val="INNH3"/>
        <w:tabs>
          <w:tab w:val="left" w:pos="1100"/>
          <w:tab w:val="right" w:pos="9062"/>
        </w:tabs>
        <w:rPr>
          <w:rFonts w:asciiTheme="minorHAnsi" w:eastAsiaTheme="minorEastAsia" w:hAnsiTheme="minorHAnsi" w:cstheme="minorBidi"/>
          <w:noProof/>
          <w:lang w:eastAsia="nb-NO"/>
        </w:rPr>
      </w:pPr>
      <w:hyperlink w:anchor="_Toc422384265" w:history="1">
        <w:r w:rsidR="00063C77" w:rsidRPr="00253FA8">
          <w:rPr>
            <w:rStyle w:val="Hyperkobling"/>
            <w:noProof/>
          </w:rPr>
          <w:t>1.3</w:t>
        </w:r>
        <w:r w:rsidR="00063C77">
          <w:rPr>
            <w:rFonts w:asciiTheme="minorHAnsi" w:eastAsiaTheme="minorEastAsia" w:hAnsiTheme="minorHAnsi" w:cstheme="minorBidi"/>
            <w:noProof/>
            <w:lang w:eastAsia="nb-NO"/>
          </w:rPr>
          <w:tab/>
        </w:r>
        <w:r w:rsidR="00063C77" w:rsidRPr="00253FA8">
          <w:rPr>
            <w:rStyle w:val="Hyperkobling"/>
            <w:noProof/>
          </w:rPr>
          <w:t>Lokale koder, bruk av kodeverket til interne rutiner</w:t>
        </w:r>
        <w:r w:rsidR="00063C77">
          <w:rPr>
            <w:noProof/>
            <w:webHidden/>
          </w:rPr>
          <w:tab/>
        </w:r>
        <w:r w:rsidR="00063C77">
          <w:rPr>
            <w:noProof/>
            <w:webHidden/>
          </w:rPr>
          <w:fldChar w:fldCharType="begin"/>
        </w:r>
        <w:r w:rsidR="00063C77">
          <w:rPr>
            <w:noProof/>
            <w:webHidden/>
          </w:rPr>
          <w:instrText xml:space="preserve"> PAGEREF _Toc422384265 \h </w:instrText>
        </w:r>
        <w:r w:rsidR="00063C77">
          <w:rPr>
            <w:noProof/>
            <w:webHidden/>
          </w:rPr>
        </w:r>
        <w:r w:rsidR="00063C77">
          <w:rPr>
            <w:noProof/>
            <w:webHidden/>
          </w:rPr>
          <w:fldChar w:fldCharType="separate"/>
        </w:r>
        <w:r w:rsidR="00063C77">
          <w:rPr>
            <w:noProof/>
            <w:webHidden/>
          </w:rPr>
          <w:t>9</w:t>
        </w:r>
        <w:r w:rsidR="00063C77">
          <w:rPr>
            <w:noProof/>
            <w:webHidden/>
          </w:rPr>
          <w:fldChar w:fldCharType="end"/>
        </w:r>
      </w:hyperlink>
    </w:p>
    <w:p w:rsidR="00063C77" w:rsidRDefault="00461E96">
      <w:pPr>
        <w:pStyle w:val="INNH3"/>
        <w:tabs>
          <w:tab w:val="left" w:pos="1100"/>
          <w:tab w:val="right" w:pos="9062"/>
        </w:tabs>
        <w:rPr>
          <w:rFonts w:asciiTheme="minorHAnsi" w:eastAsiaTheme="minorEastAsia" w:hAnsiTheme="minorHAnsi" w:cstheme="minorBidi"/>
          <w:noProof/>
          <w:lang w:eastAsia="nb-NO"/>
        </w:rPr>
      </w:pPr>
      <w:hyperlink w:anchor="_Toc422384266" w:history="1">
        <w:r w:rsidR="00063C77" w:rsidRPr="00253FA8">
          <w:rPr>
            <w:rStyle w:val="Hyperkobling"/>
            <w:noProof/>
          </w:rPr>
          <w:t>1.4</w:t>
        </w:r>
        <w:r w:rsidR="00063C77">
          <w:rPr>
            <w:rFonts w:asciiTheme="minorHAnsi" w:eastAsiaTheme="minorEastAsia" w:hAnsiTheme="minorHAnsi" w:cstheme="minorBidi"/>
            <w:noProof/>
            <w:lang w:eastAsia="nb-NO"/>
          </w:rPr>
          <w:tab/>
        </w:r>
        <w:r w:rsidR="00063C77" w:rsidRPr="00253FA8">
          <w:rPr>
            <w:rStyle w:val="Hyperkobling"/>
            <w:noProof/>
          </w:rPr>
          <w:t>Metode</w:t>
        </w:r>
        <w:r w:rsidR="00063C77">
          <w:rPr>
            <w:noProof/>
            <w:webHidden/>
          </w:rPr>
          <w:tab/>
        </w:r>
        <w:r w:rsidR="00063C77">
          <w:rPr>
            <w:noProof/>
            <w:webHidden/>
          </w:rPr>
          <w:fldChar w:fldCharType="begin"/>
        </w:r>
        <w:r w:rsidR="00063C77">
          <w:rPr>
            <w:noProof/>
            <w:webHidden/>
          </w:rPr>
          <w:instrText xml:space="preserve"> PAGEREF _Toc422384266 \h </w:instrText>
        </w:r>
        <w:r w:rsidR="00063C77">
          <w:rPr>
            <w:noProof/>
            <w:webHidden/>
          </w:rPr>
        </w:r>
        <w:r w:rsidR="00063C77">
          <w:rPr>
            <w:noProof/>
            <w:webHidden/>
          </w:rPr>
          <w:fldChar w:fldCharType="separate"/>
        </w:r>
        <w:r w:rsidR="00063C77">
          <w:rPr>
            <w:noProof/>
            <w:webHidden/>
          </w:rPr>
          <w:t>9</w:t>
        </w:r>
        <w:r w:rsidR="00063C77">
          <w:rPr>
            <w:noProof/>
            <w:webHidden/>
          </w:rPr>
          <w:fldChar w:fldCharType="end"/>
        </w:r>
      </w:hyperlink>
    </w:p>
    <w:p w:rsidR="00063C77" w:rsidRDefault="00461E96">
      <w:pPr>
        <w:pStyle w:val="INNH3"/>
        <w:tabs>
          <w:tab w:val="left" w:pos="1100"/>
          <w:tab w:val="right" w:pos="9062"/>
        </w:tabs>
        <w:rPr>
          <w:rFonts w:asciiTheme="minorHAnsi" w:eastAsiaTheme="minorEastAsia" w:hAnsiTheme="minorHAnsi" w:cstheme="minorBidi"/>
          <w:noProof/>
          <w:lang w:eastAsia="nb-NO"/>
        </w:rPr>
      </w:pPr>
      <w:hyperlink w:anchor="_Toc422384267" w:history="1">
        <w:r w:rsidR="00063C77" w:rsidRPr="00253FA8">
          <w:rPr>
            <w:rStyle w:val="Hyperkobling"/>
            <w:noProof/>
          </w:rPr>
          <w:t>1.5</w:t>
        </w:r>
        <w:r w:rsidR="00063C77">
          <w:rPr>
            <w:rFonts w:asciiTheme="minorHAnsi" w:eastAsiaTheme="minorEastAsia" w:hAnsiTheme="minorHAnsi" w:cstheme="minorBidi"/>
            <w:noProof/>
            <w:lang w:eastAsia="nb-NO"/>
          </w:rPr>
          <w:tab/>
        </w:r>
        <w:r w:rsidR="00063C77" w:rsidRPr="00253FA8">
          <w:rPr>
            <w:rStyle w:val="Hyperkobling"/>
            <w:noProof/>
          </w:rPr>
          <w:t>Ugyldige koder i NLK</w:t>
        </w:r>
        <w:r w:rsidR="00063C77">
          <w:rPr>
            <w:noProof/>
            <w:webHidden/>
          </w:rPr>
          <w:tab/>
        </w:r>
        <w:r w:rsidR="00063C77">
          <w:rPr>
            <w:noProof/>
            <w:webHidden/>
          </w:rPr>
          <w:fldChar w:fldCharType="begin"/>
        </w:r>
        <w:r w:rsidR="00063C77">
          <w:rPr>
            <w:noProof/>
            <w:webHidden/>
          </w:rPr>
          <w:instrText xml:space="preserve"> PAGEREF _Toc422384267 \h </w:instrText>
        </w:r>
        <w:r w:rsidR="00063C77">
          <w:rPr>
            <w:noProof/>
            <w:webHidden/>
          </w:rPr>
        </w:r>
        <w:r w:rsidR="00063C77">
          <w:rPr>
            <w:noProof/>
            <w:webHidden/>
          </w:rPr>
          <w:fldChar w:fldCharType="separate"/>
        </w:r>
        <w:r w:rsidR="00063C77">
          <w:rPr>
            <w:noProof/>
            <w:webHidden/>
          </w:rPr>
          <w:t>10</w:t>
        </w:r>
        <w:r w:rsidR="00063C77">
          <w:rPr>
            <w:noProof/>
            <w:webHidden/>
          </w:rPr>
          <w:fldChar w:fldCharType="end"/>
        </w:r>
      </w:hyperlink>
    </w:p>
    <w:p w:rsidR="00063C77" w:rsidRDefault="00461E96">
      <w:pPr>
        <w:pStyle w:val="INNH3"/>
        <w:tabs>
          <w:tab w:val="left" w:pos="1100"/>
          <w:tab w:val="right" w:pos="9062"/>
        </w:tabs>
        <w:rPr>
          <w:rFonts w:asciiTheme="minorHAnsi" w:eastAsiaTheme="minorEastAsia" w:hAnsiTheme="minorHAnsi" w:cstheme="minorBidi"/>
          <w:noProof/>
          <w:lang w:eastAsia="nb-NO"/>
        </w:rPr>
      </w:pPr>
      <w:hyperlink w:anchor="_Toc422384268" w:history="1">
        <w:r w:rsidR="00063C77" w:rsidRPr="00253FA8">
          <w:rPr>
            <w:rStyle w:val="Hyperkobling"/>
            <w:noProof/>
          </w:rPr>
          <w:t>1.6</w:t>
        </w:r>
        <w:r w:rsidR="00063C77">
          <w:rPr>
            <w:rFonts w:asciiTheme="minorHAnsi" w:eastAsiaTheme="minorEastAsia" w:hAnsiTheme="minorHAnsi" w:cstheme="minorBidi"/>
            <w:noProof/>
            <w:lang w:eastAsia="nb-NO"/>
          </w:rPr>
          <w:tab/>
        </w:r>
        <w:r w:rsidR="00063C77" w:rsidRPr="00253FA8">
          <w:rPr>
            <w:rStyle w:val="Hyperkobling"/>
            <w:noProof/>
          </w:rPr>
          <w:t>Forvaltning av kodeverket</w:t>
        </w:r>
        <w:r w:rsidR="00063C77">
          <w:rPr>
            <w:noProof/>
            <w:webHidden/>
          </w:rPr>
          <w:tab/>
        </w:r>
        <w:r w:rsidR="00063C77">
          <w:rPr>
            <w:noProof/>
            <w:webHidden/>
          </w:rPr>
          <w:fldChar w:fldCharType="begin"/>
        </w:r>
        <w:r w:rsidR="00063C77">
          <w:rPr>
            <w:noProof/>
            <w:webHidden/>
          </w:rPr>
          <w:instrText xml:space="preserve"> PAGEREF _Toc422384268 \h </w:instrText>
        </w:r>
        <w:r w:rsidR="00063C77">
          <w:rPr>
            <w:noProof/>
            <w:webHidden/>
          </w:rPr>
        </w:r>
        <w:r w:rsidR="00063C77">
          <w:rPr>
            <w:noProof/>
            <w:webHidden/>
          </w:rPr>
          <w:fldChar w:fldCharType="separate"/>
        </w:r>
        <w:r w:rsidR="00063C77">
          <w:rPr>
            <w:noProof/>
            <w:webHidden/>
          </w:rPr>
          <w:t>10</w:t>
        </w:r>
        <w:r w:rsidR="00063C77">
          <w:rPr>
            <w:noProof/>
            <w:webHidden/>
          </w:rPr>
          <w:fldChar w:fldCharType="end"/>
        </w:r>
      </w:hyperlink>
    </w:p>
    <w:p w:rsidR="00063C77" w:rsidRDefault="00461E96">
      <w:pPr>
        <w:pStyle w:val="INNH2"/>
        <w:rPr>
          <w:rFonts w:asciiTheme="minorHAnsi" w:eastAsiaTheme="minorEastAsia" w:hAnsiTheme="minorHAnsi" w:cstheme="minorBidi"/>
          <w:bCs w:val="0"/>
          <w:noProof/>
          <w:lang w:eastAsia="nb-NO"/>
        </w:rPr>
      </w:pPr>
      <w:hyperlink w:anchor="_Toc422384269" w:history="1">
        <w:r w:rsidR="00063C77" w:rsidRPr="00253FA8">
          <w:rPr>
            <w:rStyle w:val="Hyperkobling"/>
            <w:noProof/>
          </w:rPr>
          <w:t>2</w:t>
        </w:r>
        <w:r w:rsidR="00063C77">
          <w:rPr>
            <w:rFonts w:asciiTheme="minorHAnsi" w:eastAsiaTheme="minorEastAsia" w:hAnsiTheme="minorHAnsi" w:cstheme="minorBidi"/>
            <w:bCs w:val="0"/>
            <w:noProof/>
            <w:lang w:eastAsia="nb-NO"/>
          </w:rPr>
          <w:tab/>
        </w:r>
        <w:r w:rsidR="00063C77" w:rsidRPr="00253FA8">
          <w:rPr>
            <w:rStyle w:val="Hyperkobling"/>
            <w:noProof/>
          </w:rPr>
          <w:t>Beskrivelser av kodeverket</w:t>
        </w:r>
        <w:r w:rsidR="00063C77">
          <w:rPr>
            <w:noProof/>
            <w:webHidden/>
          </w:rPr>
          <w:tab/>
        </w:r>
        <w:r w:rsidR="00063C77">
          <w:rPr>
            <w:noProof/>
            <w:webHidden/>
          </w:rPr>
          <w:fldChar w:fldCharType="begin"/>
        </w:r>
        <w:r w:rsidR="00063C77">
          <w:rPr>
            <w:noProof/>
            <w:webHidden/>
          </w:rPr>
          <w:instrText xml:space="preserve"> PAGEREF _Toc422384269 \h </w:instrText>
        </w:r>
        <w:r w:rsidR="00063C77">
          <w:rPr>
            <w:noProof/>
            <w:webHidden/>
          </w:rPr>
        </w:r>
        <w:r w:rsidR="00063C77">
          <w:rPr>
            <w:noProof/>
            <w:webHidden/>
          </w:rPr>
          <w:fldChar w:fldCharType="separate"/>
        </w:r>
        <w:r w:rsidR="00063C77">
          <w:rPr>
            <w:noProof/>
            <w:webHidden/>
          </w:rPr>
          <w:t>13</w:t>
        </w:r>
        <w:r w:rsidR="00063C77">
          <w:rPr>
            <w:noProof/>
            <w:webHidden/>
          </w:rPr>
          <w:fldChar w:fldCharType="end"/>
        </w:r>
      </w:hyperlink>
    </w:p>
    <w:p w:rsidR="00063C77" w:rsidRDefault="00461E96">
      <w:pPr>
        <w:pStyle w:val="INNH3"/>
        <w:tabs>
          <w:tab w:val="left" w:pos="1100"/>
          <w:tab w:val="right" w:pos="9062"/>
        </w:tabs>
        <w:rPr>
          <w:rFonts w:asciiTheme="minorHAnsi" w:eastAsiaTheme="minorEastAsia" w:hAnsiTheme="minorHAnsi" w:cstheme="minorBidi"/>
          <w:noProof/>
          <w:lang w:eastAsia="nb-NO"/>
        </w:rPr>
      </w:pPr>
      <w:hyperlink w:anchor="_Toc422384270" w:history="1">
        <w:r w:rsidR="00063C77" w:rsidRPr="00253FA8">
          <w:rPr>
            <w:rStyle w:val="Hyperkobling"/>
            <w:noProof/>
          </w:rPr>
          <w:t>2.1</w:t>
        </w:r>
        <w:r w:rsidR="00063C77">
          <w:rPr>
            <w:rFonts w:asciiTheme="minorHAnsi" w:eastAsiaTheme="minorEastAsia" w:hAnsiTheme="minorHAnsi" w:cstheme="minorBidi"/>
            <w:noProof/>
            <w:lang w:eastAsia="nb-NO"/>
          </w:rPr>
          <w:tab/>
        </w:r>
        <w:r w:rsidR="00063C77" w:rsidRPr="00253FA8">
          <w:rPr>
            <w:rStyle w:val="Hyperkobling"/>
            <w:noProof/>
          </w:rPr>
          <w:t>Felt i Norsk laboratoriekodeverk</w:t>
        </w:r>
        <w:r w:rsidR="00063C77">
          <w:rPr>
            <w:noProof/>
            <w:webHidden/>
          </w:rPr>
          <w:tab/>
        </w:r>
        <w:r w:rsidR="00063C77">
          <w:rPr>
            <w:noProof/>
            <w:webHidden/>
          </w:rPr>
          <w:fldChar w:fldCharType="begin"/>
        </w:r>
        <w:r w:rsidR="00063C77">
          <w:rPr>
            <w:noProof/>
            <w:webHidden/>
          </w:rPr>
          <w:instrText xml:space="preserve"> PAGEREF _Toc422384270 \h </w:instrText>
        </w:r>
        <w:r w:rsidR="00063C77">
          <w:rPr>
            <w:noProof/>
            <w:webHidden/>
          </w:rPr>
        </w:r>
        <w:r w:rsidR="00063C77">
          <w:rPr>
            <w:noProof/>
            <w:webHidden/>
          </w:rPr>
          <w:fldChar w:fldCharType="separate"/>
        </w:r>
        <w:r w:rsidR="00063C77">
          <w:rPr>
            <w:noProof/>
            <w:webHidden/>
          </w:rPr>
          <w:t>13</w:t>
        </w:r>
        <w:r w:rsidR="00063C77">
          <w:rPr>
            <w:noProof/>
            <w:webHidden/>
          </w:rPr>
          <w:fldChar w:fldCharType="end"/>
        </w:r>
      </w:hyperlink>
    </w:p>
    <w:p w:rsidR="00063C77" w:rsidRDefault="00461E96">
      <w:pPr>
        <w:pStyle w:val="INNH3"/>
        <w:tabs>
          <w:tab w:val="left" w:pos="1100"/>
          <w:tab w:val="right" w:pos="9062"/>
        </w:tabs>
        <w:rPr>
          <w:rFonts w:asciiTheme="minorHAnsi" w:eastAsiaTheme="minorEastAsia" w:hAnsiTheme="minorHAnsi" w:cstheme="minorBidi"/>
          <w:noProof/>
          <w:lang w:eastAsia="nb-NO"/>
        </w:rPr>
      </w:pPr>
      <w:hyperlink w:anchor="_Toc422384271" w:history="1">
        <w:r w:rsidR="00063C77" w:rsidRPr="00253FA8">
          <w:rPr>
            <w:rStyle w:val="Hyperkobling"/>
            <w:noProof/>
          </w:rPr>
          <w:t>2.2</w:t>
        </w:r>
        <w:r w:rsidR="00063C77">
          <w:rPr>
            <w:rFonts w:asciiTheme="minorHAnsi" w:eastAsiaTheme="minorEastAsia" w:hAnsiTheme="minorHAnsi" w:cstheme="minorBidi"/>
            <w:noProof/>
            <w:lang w:eastAsia="nb-NO"/>
          </w:rPr>
          <w:tab/>
        </w:r>
        <w:r w:rsidR="00063C77" w:rsidRPr="00253FA8">
          <w:rPr>
            <w:rStyle w:val="Hyperkobling"/>
            <w:noProof/>
          </w:rPr>
          <w:t>Kode</w:t>
        </w:r>
        <w:r w:rsidR="00063C77">
          <w:rPr>
            <w:noProof/>
            <w:webHidden/>
          </w:rPr>
          <w:tab/>
        </w:r>
        <w:r w:rsidR="00063C77">
          <w:rPr>
            <w:noProof/>
            <w:webHidden/>
          </w:rPr>
          <w:fldChar w:fldCharType="begin"/>
        </w:r>
        <w:r w:rsidR="00063C77">
          <w:rPr>
            <w:noProof/>
            <w:webHidden/>
          </w:rPr>
          <w:instrText xml:space="preserve"> PAGEREF _Toc422384271 \h </w:instrText>
        </w:r>
        <w:r w:rsidR="00063C77">
          <w:rPr>
            <w:noProof/>
            <w:webHidden/>
          </w:rPr>
        </w:r>
        <w:r w:rsidR="00063C77">
          <w:rPr>
            <w:noProof/>
            <w:webHidden/>
          </w:rPr>
          <w:fldChar w:fldCharType="separate"/>
        </w:r>
        <w:r w:rsidR="00063C77">
          <w:rPr>
            <w:noProof/>
            <w:webHidden/>
          </w:rPr>
          <w:t>14</w:t>
        </w:r>
        <w:r w:rsidR="00063C77">
          <w:rPr>
            <w:noProof/>
            <w:webHidden/>
          </w:rPr>
          <w:fldChar w:fldCharType="end"/>
        </w:r>
      </w:hyperlink>
    </w:p>
    <w:p w:rsidR="00063C77" w:rsidRDefault="00461E96">
      <w:pPr>
        <w:pStyle w:val="INNH3"/>
        <w:tabs>
          <w:tab w:val="left" w:pos="1100"/>
          <w:tab w:val="right" w:pos="9062"/>
        </w:tabs>
        <w:rPr>
          <w:rFonts w:asciiTheme="minorHAnsi" w:eastAsiaTheme="minorEastAsia" w:hAnsiTheme="minorHAnsi" w:cstheme="minorBidi"/>
          <w:noProof/>
          <w:lang w:eastAsia="nb-NO"/>
        </w:rPr>
      </w:pPr>
      <w:hyperlink w:anchor="_Toc422384272" w:history="1">
        <w:r w:rsidR="00063C77" w:rsidRPr="00253FA8">
          <w:rPr>
            <w:rStyle w:val="Hyperkobling"/>
            <w:noProof/>
          </w:rPr>
          <w:t>2.3</w:t>
        </w:r>
        <w:r w:rsidR="00063C77">
          <w:rPr>
            <w:rFonts w:asciiTheme="minorHAnsi" w:eastAsiaTheme="minorEastAsia" w:hAnsiTheme="minorHAnsi" w:cstheme="minorBidi"/>
            <w:noProof/>
            <w:lang w:eastAsia="nb-NO"/>
          </w:rPr>
          <w:tab/>
        </w:r>
        <w:r w:rsidR="00063C77" w:rsidRPr="00253FA8">
          <w:rPr>
            <w:rStyle w:val="Hyperkobling"/>
            <w:noProof/>
          </w:rPr>
          <w:t>System</w:t>
        </w:r>
        <w:r w:rsidR="00063C77">
          <w:rPr>
            <w:noProof/>
            <w:webHidden/>
          </w:rPr>
          <w:tab/>
        </w:r>
        <w:r w:rsidR="00063C77">
          <w:rPr>
            <w:noProof/>
            <w:webHidden/>
          </w:rPr>
          <w:fldChar w:fldCharType="begin"/>
        </w:r>
        <w:r w:rsidR="00063C77">
          <w:rPr>
            <w:noProof/>
            <w:webHidden/>
          </w:rPr>
          <w:instrText xml:space="preserve"> PAGEREF _Toc422384272 \h </w:instrText>
        </w:r>
        <w:r w:rsidR="00063C77">
          <w:rPr>
            <w:noProof/>
            <w:webHidden/>
          </w:rPr>
        </w:r>
        <w:r w:rsidR="00063C77">
          <w:rPr>
            <w:noProof/>
            <w:webHidden/>
          </w:rPr>
          <w:fldChar w:fldCharType="separate"/>
        </w:r>
        <w:r w:rsidR="00063C77">
          <w:rPr>
            <w:noProof/>
            <w:webHidden/>
          </w:rPr>
          <w:t>14</w:t>
        </w:r>
        <w:r w:rsidR="00063C77">
          <w:rPr>
            <w:noProof/>
            <w:webHidden/>
          </w:rPr>
          <w:fldChar w:fldCharType="end"/>
        </w:r>
      </w:hyperlink>
    </w:p>
    <w:p w:rsidR="00063C77" w:rsidRDefault="00461E96">
      <w:pPr>
        <w:pStyle w:val="INNH3"/>
        <w:tabs>
          <w:tab w:val="left" w:pos="1100"/>
          <w:tab w:val="right" w:pos="9062"/>
        </w:tabs>
        <w:rPr>
          <w:rFonts w:asciiTheme="minorHAnsi" w:eastAsiaTheme="minorEastAsia" w:hAnsiTheme="minorHAnsi" w:cstheme="minorBidi"/>
          <w:noProof/>
          <w:lang w:eastAsia="nb-NO"/>
        </w:rPr>
      </w:pPr>
      <w:hyperlink w:anchor="_Toc422384273" w:history="1">
        <w:r w:rsidR="00063C77" w:rsidRPr="00253FA8">
          <w:rPr>
            <w:rStyle w:val="Hyperkobling"/>
            <w:noProof/>
          </w:rPr>
          <w:t>2.4</w:t>
        </w:r>
        <w:r w:rsidR="00063C77">
          <w:rPr>
            <w:rFonts w:asciiTheme="minorHAnsi" w:eastAsiaTheme="minorEastAsia" w:hAnsiTheme="minorHAnsi" w:cstheme="minorBidi"/>
            <w:noProof/>
            <w:lang w:eastAsia="nb-NO"/>
          </w:rPr>
          <w:tab/>
        </w:r>
        <w:r w:rsidR="00063C77" w:rsidRPr="00253FA8">
          <w:rPr>
            <w:rStyle w:val="Hyperkobling"/>
            <w:noProof/>
          </w:rPr>
          <w:t>Norske bruksnavn og kortnavn</w:t>
        </w:r>
        <w:r w:rsidR="00063C77">
          <w:rPr>
            <w:noProof/>
            <w:webHidden/>
          </w:rPr>
          <w:tab/>
        </w:r>
        <w:r w:rsidR="00063C77">
          <w:rPr>
            <w:noProof/>
            <w:webHidden/>
          </w:rPr>
          <w:fldChar w:fldCharType="begin"/>
        </w:r>
        <w:r w:rsidR="00063C77">
          <w:rPr>
            <w:noProof/>
            <w:webHidden/>
          </w:rPr>
          <w:instrText xml:space="preserve"> PAGEREF _Toc422384273 \h </w:instrText>
        </w:r>
        <w:r w:rsidR="00063C77">
          <w:rPr>
            <w:noProof/>
            <w:webHidden/>
          </w:rPr>
        </w:r>
        <w:r w:rsidR="00063C77">
          <w:rPr>
            <w:noProof/>
            <w:webHidden/>
          </w:rPr>
          <w:fldChar w:fldCharType="separate"/>
        </w:r>
        <w:r w:rsidR="00063C77">
          <w:rPr>
            <w:noProof/>
            <w:webHidden/>
          </w:rPr>
          <w:t>15</w:t>
        </w:r>
        <w:r w:rsidR="00063C77">
          <w:rPr>
            <w:noProof/>
            <w:webHidden/>
          </w:rPr>
          <w:fldChar w:fldCharType="end"/>
        </w:r>
      </w:hyperlink>
    </w:p>
    <w:p w:rsidR="00063C77" w:rsidRDefault="00461E96">
      <w:pPr>
        <w:pStyle w:val="INNH3"/>
        <w:tabs>
          <w:tab w:val="left" w:pos="1100"/>
          <w:tab w:val="right" w:pos="9062"/>
        </w:tabs>
        <w:rPr>
          <w:rFonts w:asciiTheme="minorHAnsi" w:eastAsiaTheme="minorEastAsia" w:hAnsiTheme="minorHAnsi" w:cstheme="minorBidi"/>
          <w:noProof/>
          <w:lang w:eastAsia="nb-NO"/>
        </w:rPr>
      </w:pPr>
      <w:hyperlink w:anchor="_Toc422384274" w:history="1">
        <w:r w:rsidR="00063C77" w:rsidRPr="00253FA8">
          <w:rPr>
            <w:rStyle w:val="Hyperkobling"/>
            <w:noProof/>
          </w:rPr>
          <w:t>2.5</w:t>
        </w:r>
        <w:r w:rsidR="00063C77">
          <w:rPr>
            <w:rFonts w:asciiTheme="minorHAnsi" w:eastAsiaTheme="minorEastAsia" w:hAnsiTheme="minorHAnsi" w:cstheme="minorBidi"/>
            <w:noProof/>
            <w:lang w:eastAsia="nb-NO"/>
          </w:rPr>
          <w:tab/>
        </w:r>
        <w:r w:rsidR="00063C77" w:rsidRPr="00253FA8">
          <w:rPr>
            <w:rStyle w:val="Hyperkobling"/>
            <w:noProof/>
          </w:rPr>
          <w:t>Komponent</w:t>
        </w:r>
        <w:r w:rsidR="00063C77">
          <w:rPr>
            <w:noProof/>
            <w:webHidden/>
          </w:rPr>
          <w:tab/>
        </w:r>
        <w:r w:rsidR="00063C77">
          <w:rPr>
            <w:noProof/>
            <w:webHidden/>
          </w:rPr>
          <w:fldChar w:fldCharType="begin"/>
        </w:r>
        <w:r w:rsidR="00063C77">
          <w:rPr>
            <w:noProof/>
            <w:webHidden/>
          </w:rPr>
          <w:instrText xml:space="preserve"> PAGEREF _Toc422384274 \h </w:instrText>
        </w:r>
        <w:r w:rsidR="00063C77">
          <w:rPr>
            <w:noProof/>
            <w:webHidden/>
          </w:rPr>
        </w:r>
        <w:r w:rsidR="00063C77">
          <w:rPr>
            <w:noProof/>
            <w:webHidden/>
          </w:rPr>
          <w:fldChar w:fldCharType="separate"/>
        </w:r>
        <w:r w:rsidR="00063C77">
          <w:rPr>
            <w:noProof/>
            <w:webHidden/>
          </w:rPr>
          <w:t>16</w:t>
        </w:r>
        <w:r w:rsidR="00063C77">
          <w:rPr>
            <w:noProof/>
            <w:webHidden/>
          </w:rPr>
          <w:fldChar w:fldCharType="end"/>
        </w:r>
      </w:hyperlink>
    </w:p>
    <w:p w:rsidR="00063C77" w:rsidRDefault="00461E96">
      <w:pPr>
        <w:pStyle w:val="INNH3"/>
        <w:tabs>
          <w:tab w:val="left" w:pos="1100"/>
          <w:tab w:val="right" w:pos="9062"/>
        </w:tabs>
        <w:rPr>
          <w:rFonts w:asciiTheme="minorHAnsi" w:eastAsiaTheme="minorEastAsia" w:hAnsiTheme="minorHAnsi" w:cstheme="minorBidi"/>
          <w:noProof/>
          <w:lang w:eastAsia="nb-NO"/>
        </w:rPr>
      </w:pPr>
      <w:hyperlink w:anchor="_Toc422384275" w:history="1">
        <w:r w:rsidR="00063C77" w:rsidRPr="00253FA8">
          <w:rPr>
            <w:rStyle w:val="Hyperkobling"/>
            <w:noProof/>
          </w:rPr>
          <w:t>2.6</w:t>
        </w:r>
        <w:r w:rsidR="00063C77">
          <w:rPr>
            <w:rFonts w:asciiTheme="minorHAnsi" w:eastAsiaTheme="minorEastAsia" w:hAnsiTheme="minorHAnsi" w:cstheme="minorBidi"/>
            <w:noProof/>
            <w:lang w:eastAsia="nb-NO"/>
          </w:rPr>
          <w:tab/>
        </w:r>
        <w:r w:rsidR="00063C77" w:rsidRPr="00253FA8">
          <w:rPr>
            <w:rStyle w:val="Hyperkobling"/>
            <w:noProof/>
          </w:rPr>
          <w:t>Egenskapsart</w:t>
        </w:r>
        <w:r w:rsidR="00063C77">
          <w:rPr>
            <w:noProof/>
            <w:webHidden/>
          </w:rPr>
          <w:tab/>
        </w:r>
        <w:r w:rsidR="00063C77">
          <w:rPr>
            <w:noProof/>
            <w:webHidden/>
          </w:rPr>
          <w:fldChar w:fldCharType="begin"/>
        </w:r>
        <w:r w:rsidR="00063C77">
          <w:rPr>
            <w:noProof/>
            <w:webHidden/>
          </w:rPr>
          <w:instrText xml:space="preserve"> PAGEREF _Toc422384275 \h </w:instrText>
        </w:r>
        <w:r w:rsidR="00063C77">
          <w:rPr>
            <w:noProof/>
            <w:webHidden/>
          </w:rPr>
        </w:r>
        <w:r w:rsidR="00063C77">
          <w:rPr>
            <w:noProof/>
            <w:webHidden/>
          </w:rPr>
          <w:fldChar w:fldCharType="separate"/>
        </w:r>
        <w:r w:rsidR="00063C77">
          <w:rPr>
            <w:noProof/>
            <w:webHidden/>
          </w:rPr>
          <w:t>16</w:t>
        </w:r>
        <w:r w:rsidR="00063C77">
          <w:rPr>
            <w:noProof/>
            <w:webHidden/>
          </w:rPr>
          <w:fldChar w:fldCharType="end"/>
        </w:r>
      </w:hyperlink>
    </w:p>
    <w:p w:rsidR="00063C77" w:rsidRDefault="00461E96">
      <w:pPr>
        <w:pStyle w:val="INNH3"/>
        <w:tabs>
          <w:tab w:val="left" w:pos="1100"/>
          <w:tab w:val="right" w:pos="9062"/>
        </w:tabs>
        <w:rPr>
          <w:rFonts w:asciiTheme="minorHAnsi" w:eastAsiaTheme="minorEastAsia" w:hAnsiTheme="minorHAnsi" w:cstheme="minorBidi"/>
          <w:noProof/>
          <w:lang w:eastAsia="nb-NO"/>
        </w:rPr>
      </w:pPr>
      <w:hyperlink w:anchor="_Toc422384276" w:history="1">
        <w:r w:rsidR="00063C77" w:rsidRPr="00253FA8">
          <w:rPr>
            <w:rStyle w:val="Hyperkobling"/>
            <w:noProof/>
          </w:rPr>
          <w:t>2.7</w:t>
        </w:r>
        <w:r w:rsidR="00063C77">
          <w:rPr>
            <w:rFonts w:asciiTheme="minorHAnsi" w:eastAsiaTheme="minorEastAsia" w:hAnsiTheme="minorHAnsi" w:cstheme="minorBidi"/>
            <w:noProof/>
            <w:lang w:eastAsia="nb-NO"/>
          </w:rPr>
          <w:tab/>
        </w:r>
        <w:r w:rsidR="00063C77" w:rsidRPr="00253FA8">
          <w:rPr>
            <w:rStyle w:val="Hyperkobling"/>
            <w:noProof/>
          </w:rPr>
          <w:t>Forkortelser</w:t>
        </w:r>
        <w:r w:rsidR="00063C77">
          <w:rPr>
            <w:noProof/>
            <w:webHidden/>
          </w:rPr>
          <w:tab/>
        </w:r>
        <w:r w:rsidR="00063C77">
          <w:rPr>
            <w:noProof/>
            <w:webHidden/>
          </w:rPr>
          <w:fldChar w:fldCharType="begin"/>
        </w:r>
        <w:r w:rsidR="00063C77">
          <w:rPr>
            <w:noProof/>
            <w:webHidden/>
          </w:rPr>
          <w:instrText xml:space="preserve"> PAGEREF _Toc422384276 \h </w:instrText>
        </w:r>
        <w:r w:rsidR="00063C77">
          <w:rPr>
            <w:noProof/>
            <w:webHidden/>
          </w:rPr>
        </w:r>
        <w:r w:rsidR="00063C77">
          <w:rPr>
            <w:noProof/>
            <w:webHidden/>
          </w:rPr>
          <w:fldChar w:fldCharType="separate"/>
        </w:r>
        <w:r w:rsidR="00063C77">
          <w:rPr>
            <w:noProof/>
            <w:webHidden/>
          </w:rPr>
          <w:t>18</w:t>
        </w:r>
        <w:r w:rsidR="00063C77">
          <w:rPr>
            <w:noProof/>
            <w:webHidden/>
          </w:rPr>
          <w:fldChar w:fldCharType="end"/>
        </w:r>
      </w:hyperlink>
    </w:p>
    <w:p w:rsidR="00063C77" w:rsidRDefault="00461E96">
      <w:pPr>
        <w:pStyle w:val="INNH3"/>
        <w:tabs>
          <w:tab w:val="left" w:pos="1100"/>
          <w:tab w:val="right" w:pos="9062"/>
        </w:tabs>
        <w:rPr>
          <w:rFonts w:asciiTheme="minorHAnsi" w:eastAsiaTheme="minorEastAsia" w:hAnsiTheme="minorHAnsi" w:cstheme="minorBidi"/>
          <w:noProof/>
          <w:lang w:eastAsia="nb-NO"/>
        </w:rPr>
      </w:pPr>
      <w:hyperlink w:anchor="_Toc422384277" w:history="1">
        <w:r w:rsidR="00063C77" w:rsidRPr="00253FA8">
          <w:rPr>
            <w:rStyle w:val="Hyperkobling"/>
            <w:noProof/>
          </w:rPr>
          <w:t>2.8</w:t>
        </w:r>
        <w:r w:rsidR="00063C77">
          <w:rPr>
            <w:rFonts w:asciiTheme="minorHAnsi" w:eastAsiaTheme="minorEastAsia" w:hAnsiTheme="minorHAnsi" w:cstheme="minorBidi"/>
            <w:noProof/>
            <w:lang w:eastAsia="nb-NO"/>
          </w:rPr>
          <w:tab/>
        </w:r>
        <w:r w:rsidR="00063C77" w:rsidRPr="00253FA8">
          <w:rPr>
            <w:rStyle w:val="Hyperkobling"/>
            <w:noProof/>
          </w:rPr>
          <w:t>Enhet</w:t>
        </w:r>
        <w:r w:rsidR="00063C77">
          <w:rPr>
            <w:noProof/>
            <w:webHidden/>
          </w:rPr>
          <w:tab/>
        </w:r>
        <w:r w:rsidR="00063C77">
          <w:rPr>
            <w:noProof/>
            <w:webHidden/>
          </w:rPr>
          <w:fldChar w:fldCharType="begin"/>
        </w:r>
        <w:r w:rsidR="00063C77">
          <w:rPr>
            <w:noProof/>
            <w:webHidden/>
          </w:rPr>
          <w:instrText xml:space="preserve"> PAGEREF _Toc422384277 \h </w:instrText>
        </w:r>
        <w:r w:rsidR="00063C77">
          <w:rPr>
            <w:noProof/>
            <w:webHidden/>
          </w:rPr>
        </w:r>
        <w:r w:rsidR="00063C77">
          <w:rPr>
            <w:noProof/>
            <w:webHidden/>
          </w:rPr>
          <w:fldChar w:fldCharType="separate"/>
        </w:r>
        <w:r w:rsidR="00063C77">
          <w:rPr>
            <w:noProof/>
            <w:webHidden/>
          </w:rPr>
          <w:t>18</w:t>
        </w:r>
        <w:r w:rsidR="00063C77">
          <w:rPr>
            <w:noProof/>
            <w:webHidden/>
          </w:rPr>
          <w:fldChar w:fldCharType="end"/>
        </w:r>
      </w:hyperlink>
    </w:p>
    <w:p w:rsidR="00063C77" w:rsidRDefault="00461E96">
      <w:pPr>
        <w:pStyle w:val="INNH3"/>
        <w:tabs>
          <w:tab w:val="left" w:pos="1100"/>
          <w:tab w:val="right" w:pos="9062"/>
        </w:tabs>
        <w:rPr>
          <w:rFonts w:asciiTheme="minorHAnsi" w:eastAsiaTheme="minorEastAsia" w:hAnsiTheme="minorHAnsi" w:cstheme="minorBidi"/>
          <w:noProof/>
          <w:lang w:eastAsia="nb-NO"/>
        </w:rPr>
      </w:pPr>
      <w:hyperlink w:anchor="_Toc422384278" w:history="1">
        <w:r w:rsidR="00063C77" w:rsidRPr="00253FA8">
          <w:rPr>
            <w:rStyle w:val="Hyperkobling"/>
            <w:noProof/>
          </w:rPr>
          <w:t>2.9</w:t>
        </w:r>
        <w:r w:rsidR="00063C77">
          <w:rPr>
            <w:rFonts w:asciiTheme="minorHAnsi" w:eastAsiaTheme="minorEastAsia" w:hAnsiTheme="minorHAnsi" w:cstheme="minorBidi"/>
            <w:noProof/>
            <w:lang w:eastAsia="nb-NO"/>
          </w:rPr>
          <w:tab/>
        </w:r>
        <w:r w:rsidR="00063C77" w:rsidRPr="00253FA8">
          <w:rPr>
            <w:rStyle w:val="Hyperkobling"/>
            <w:noProof/>
          </w:rPr>
          <w:t>Spesifisert komponent</w:t>
        </w:r>
        <w:r w:rsidR="00063C77">
          <w:rPr>
            <w:noProof/>
            <w:webHidden/>
          </w:rPr>
          <w:tab/>
        </w:r>
        <w:r w:rsidR="00063C77">
          <w:rPr>
            <w:noProof/>
            <w:webHidden/>
          </w:rPr>
          <w:fldChar w:fldCharType="begin"/>
        </w:r>
        <w:r w:rsidR="00063C77">
          <w:rPr>
            <w:noProof/>
            <w:webHidden/>
          </w:rPr>
          <w:instrText xml:space="preserve"> PAGEREF _Toc422384278 \h </w:instrText>
        </w:r>
        <w:r w:rsidR="00063C77">
          <w:rPr>
            <w:noProof/>
            <w:webHidden/>
          </w:rPr>
        </w:r>
        <w:r w:rsidR="00063C77">
          <w:rPr>
            <w:noProof/>
            <w:webHidden/>
          </w:rPr>
          <w:fldChar w:fldCharType="separate"/>
        </w:r>
        <w:r w:rsidR="00063C77">
          <w:rPr>
            <w:noProof/>
            <w:webHidden/>
          </w:rPr>
          <w:t>19</w:t>
        </w:r>
        <w:r w:rsidR="00063C77">
          <w:rPr>
            <w:noProof/>
            <w:webHidden/>
          </w:rPr>
          <w:fldChar w:fldCharType="end"/>
        </w:r>
      </w:hyperlink>
    </w:p>
    <w:p w:rsidR="00063C77" w:rsidRDefault="00461E96">
      <w:pPr>
        <w:pStyle w:val="INNH3"/>
        <w:tabs>
          <w:tab w:val="left" w:pos="1100"/>
          <w:tab w:val="right" w:pos="9062"/>
        </w:tabs>
        <w:rPr>
          <w:rFonts w:asciiTheme="minorHAnsi" w:eastAsiaTheme="minorEastAsia" w:hAnsiTheme="minorHAnsi" w:cstheme="minorBidi"/>
          <w:noProof/>
          <w:lang w:eastAsia="nb-NO"/>
        </w:rPr>
      </w:pPr>
      <w:hyperlink w:anchor="_Toc422384279" w:history="1">
        <w:r w:rsidR="00063C77" w:rsidRPr="00253FA8">
          <w:rPr>
            <w:rStyle w:val="Hyperkobling"/>
            <w:noProof/>
          </w:rPr>
          <w:t>2.10</w:t>
        </w:r>
        <w:r w:rsidR="00063C77">
          <w:rPr>
            <w:rFonts w:asciiTheme="minorHAnsi" w:eastAsiaTheme="minorEastAsia" w:hAnsiTheme="minorHAnsi" w:cstheme="minorBidi"/>
            <w:noProof/>
            <w:lang w:eastAsia="nb-NO"/>
          </w:rPr>
          <w:tab/>
        </w:r>
        <w:r w:rsidR="00063C77" w:rsidRPr="00253FA8">
          <w:rPr>
            <w:rStyle w:val="Hyperkobling"/>
            <w:noProof/>
          </w:rPr>
          <w:t>NPU-definisjon</w:t>
        </w:r>
        <w:r w:rsidR="00063C77">
          <w:rPr>
            <w:noProof/>
            <w:webHidden/>
          </w:rPr>
          <w:tab/>
        </w:r>
        <w:r w:rsidR="00063C77">
          <w:rPr>
            <w:noProof/>
            <w:webHidden/>
          </w:rPr>
          <w:fldChar w:fldCharType="begin"/>
        </w:r>
        <w:r w:rsidR="00063C77">
          <w:rPr>
            <w:noProof/>
            <w:webHidden/>
          </w:rPr>
          <w:instrText xml:space="preserve"> PAGEREF _Toc422384279 \h </w:instrText>
        </w:r>
        <w:r w:rsidR="00063C77">
          <w:rPr>
            <w:noProof/>
            <w:webHidden/>
          </w:rPr>
        </w:r>
        <w:r w:rsidR="00063C77">
          <w:rPr>
            <w:noProof/>
            <w:webHidden/>
          </w:rPr>
          <w:fldChar w:fldCharType="separate"/>
        </w:r>
        <w:r w:rsidR="00063C77">
          <w:rPr>
            <w:noProof/>
            <w:webHidden/>
          </w:rPr>
          <w:t>19</w:t>
        </w:r>
        <w:r w:rsidR="00063C77">
          <w:rPr>
            <w:noProof/>
            <w:webHidden/>
          </w:rPr>
          <w:fldChar w:fldCharType="end"/>
        </w:r>
      </w:hyperlink>
    </w:p>
    <w:p w:rsidR="00063C77" w:rsidRDefault="00461E96">
      <w:pPr>
        <w:pStyle w:val="INNH3"/>
        <w:tabs>
          <w:tab w:val="left" w:pos="1100"/>
          <w:tab w:val="right" w:pos="9062"/>
        </w:tabs>
        <w:rPr>
          <w:rFonts w:asciiTheme="minorHAnsi" w:eastAsiaTheme="minorEastAsia" w:hAnsiTheme="minorHAnsi" w:cstheme="minorBidi"/>
          <w:noProof/>
          <w:lang w:eastAsia="nb-NO"/>
        </w:rPr>
      </w:pPr>
      <w:hyperlink w:anchor="_Toc422384280" w:history="1">
        <w:r w:rsidR="00063C77" w:rsidRPr="00253FA8">
          <w:rPr>
            <w:rStyle w:val="Hyperkobling"/>
            <w:noProof/>
          </w:rPr>
          <w:t>2.11</w:t>
        </w:r>
        <w:r w:rsidR="00063C77">
          <w:rPr>
            <w:rFonts w:asciiTheme="minorHAnsi" w:eastAsiaTheme="minorEastAsia" w:hAnsiTheme="minorHAnsi" w:cstheme="minorBidi"/>
            <w:noProof/>
            <w:lang w:eastAsia="nb-NO"/>
          </w:rPr>
          <w:tab/>
        </w:r>
        <w:r w:rsidR="00063C77" w:rsidRPr="00253FA8">
          <w:rPr>
            <w:rStyle w:val="Hyperkobling"/>
            <w:noProof/>
          </w:rPr>
          <w:t>Fagområde</w:t>
        </w:r>
        <w:r w:rsidR="00063C77">
          <w:rPr>
            <w:noProof/>
            <w:webHidden/>
          </w:rPr>
          <w:tab/>
        </w:r>
        <w:r w:rsidR="00063C77">
          <w:rPr>
            <w:noProof/>
            <w:webHidden/>
          </w:rPr>
          <w:fldChar w:fldCharType="begin"/>
        </w:r>
        <w:r w:rsidR="00063C77">
          <w:rPr>
            <w:noProof/>
            <w:webHidden/>
          </w:rPr>
          <w:instrText xml:space="preserve"> PAGEREF _Toc422384280 \h </w:instrText>
        </w:r>
        <w:r w:rsidR="00063C77">
          <w:rPr>
            <w:noProof/>
            <w:webHidden/>
          </w:rPr>
        </w:r>
        <w:r w:rsidR="00063C77">
          <w:rPr>
            <w:noProof/>
            <w:webHidden/>
          </w:rPr>
          <w:fldChar w:fldCharType="separate"/>
        </w:r>
        <w:r w:rsidR="00063C77">
          <w:rPr>
            <w:noProof/>
            <w:webHidden/>
          </w:rPr>
          <w:t>19</w:t>
        </w:r>
        <w:r w:rsidR="00063C77">
          <w:rPr>
            <w:noProof/>
            <w:webHidden/>
          </w:rPr>
          <w:fldChar w:fldCharType="end"/>
        </w:r>
      </w:hyperlink>
    </w:p>
    <w:p w:rsidR="00063C77" w:rsidRDefault="00461E96">
      <w:pPr>
        <w:pStyle w:val="INNH3"/>
        <w:tabs>
          <w:tab w:val="left" w:pos="1100"/>
          <w:tab w:val="right" w:pos="9062"/>
        </w:tabs>
        <w:rPr>
          <w:rFonts w:asciiTheme="minorHAnsi" w:eastAsiaTheme="minorEastAsia" w:hAnsiTheme="minorHAnsi" w:cstheme="minorBidi"/>
          <w:noProof/>
          <w:lang w:eastAsia="nb-NO"/>
        </w:rPr>
      </w:pPr>
      <w:hyperlink w:anchor="_Toc422384281" w:history="1">
        <w:r w:rsidR="00063C77" w:rsidRPr="00253FA8">
          <w:rPr>
            <w:rStyle w:val="Hyperkobling"/>
            <w:noProof/>
          </w:rPr>
          <w:t>2.12</w:t>
        </w:r>
        <w:r w:rsidR="00063C77">
          <w:rPr>
            <w:rFonts w:asciiTheme="minorHAnsi" w:eastAsiaTheme="minorEastAsia" w:hAnsiTheme="minorHAnsi" w:cstheme="minorBidi"/>
            <w:noProof/>
            <w:lang w:eastAsia="nb-NO"/>
          </w:rPr>
          <w:tab/>
        </w:r>
        <w:r w:rsidR="00063C77" w:rsidRPr="00253FA8">
          <w:rPr>
            <w:rStyle w:val="Hyperkobling"/>
            <w:noProof/>
          </w:rPr>
          <w:t>Spesialitet_NPU</w:t>
        </w:r>
        <w:r w:rsidR="00063C77">
          <w:rPr>
            <w:noProof/>
            <w:webHidden/>
          </w:rPr>
          <w:tab/>
        </w:r>
        <w:r w:rsidR="00063C77">
          <w:rPr>
            <w:noProof/>
            <w:webHidden/>
          </w:rPr>
          <w:fldChar w:fldCharType="begin"/>
        </w:r>
        <w:r w:rsidR="00063C77">
          <w:rPr>
            <w:noProof/>
            <w:webHidden/>
          </w:rPr>
          <w:instrText xml:space="preserve"> PAGEREF _Toc422384281 \h </w:instrText>
        </w:r>
        <w:r w:rsidR="00063C77">
          <w:rPr>
            <w:noProof/>
            <w:webHidden/>
          </w:rPr>
        </w:r>
        <w:r w:rsidR="00063C77">
          <w:rPr>
            <w:noProof/>
            <w:webHidden/>
          </w:rPr>
          <w:fldChar w:fldCharType="separate"/>
        </w:r>
        <w:r w:rsidR="00063C77">
          <w:rPr>
            <w:noProof/>
            <w:webHidden/>
          </w:rPr>
          <w:t>19</w:t>
        </w:r>
        <w:r w:rsidR="00063C77">
          <w:rPr>
            <w:noProof/>
            <w:webHidden/>
          </w:rPr>
          <w:fldChar w:fldCharType="end"/>
        </w:r>
      </w:hyperlink>
    </w:p>
    <w:p w:rsidR="00063C77" w:rsidRDefault="00461E96">
      <w:pPr>
        <w:pStyle w:val="INNH3"/>
        <w:tabs>
          <w:tab w:val="left" w:pos="1100"/>
          <w:tab w:val="right" w:pos="9062"/>
        </w:tabs>
        <w:rPr>
          <w:rFonts w:asciiTheme="minorHAnsi" w:eastAsiaTheme="minorEastAsia" w:hAnsiTheme="minorHAnsi" w:cstheme="minorBidi"/>
          <w:noProof/>
          <w:lang w:eastAsia="nb-NO"/>
        </w:rPr>
      </w:pPr>
      <w:hyperlink w:anchor="_Toc422384282" w:history="1">
        <w:r w:rsidR="00063C77" w:rsidRPr="00253FA8">
          <w:rPr>
            <w:rStyle w:val="Hyperkobling"/>
            <w:noProof/>
          </w:rPr>
          <w:t>2.13</w:t>
        </w:r>
        <w:r w:rsidR="00063C77">
          <w:rPr>
            <w:rFonts w:asciiTheme="minorHAnsi" w:eastAsiaTheme="minorEastAsia" w:hAnsiTheme="minorHAnsi" w:cstheme="minorBidi"/>
            <w:noProof/>
            <w:lang w:eastAsia="nb-NO"/>
          </w:rPr>
          <w:tab/>
        </w:r>
        <w:r w:rsidR="00063C77" w:rsidRPr="00253FA8">
          <w:rPr>
            <w:rStyle w:val="Hyperkobling"/>
            <w:noProof/>
          </w:rPr>
          <w:t>Sekundært fagområde</w:t>
        </w:r>
        <w:r w:rsidR="00063C77">
          <w:rPr>
            <w:noProof/>
            <w:webHidden/>
          </w:rPr>
          <w:tab/>
        </w:r>
        <w:r w:rsidR="00063C77">
          <w:rPr>
            <w:noProof/>
            <w:webHidden/>
          </w:rPr>
          <w:fldChar w:fldCharType="begin"/>
        </w:r>
        <w:r w:rsidR="00063C77">
          <w:rPr>
            <w:noProof/>
            <w:webHidden/>
          </w:rPr>
          <w:instrText xml:space="preserve"> PAGEREF _Toc422384282 \h </w:instrText>
        </w:r>
        <w:r w:rsidR="00063C77">
          <w:rPr>
            <w:noProof/>
            <w:webHidden/>
          </w:rPr>
        </w:r>
        <w:r w:rsidR="00063C77">
          <w:rPr>
            <w:noProof/>
            <w:webHidden/>
          </w:rPr>
          <w:fldChar w:fldCharType="separate"/>
        </w:r>
        <w:r w:rsidR="00063C77">
          <w:rPr>
            <w:noProof/>
            <w:webHidden/>
          </w:rPr>
          <w:t>19</w:t>
        </w:r>
        <w:r w:rsidR="00063C77">
          <w:rPr>
            <w:noProof/>
            <w:webHidden/>
          </w:rPr>
          <w:fldChar w:fldCharType="end"/>
        </w:r>
      </w:hyperlink>
    </w:p>
    <w:p w:rsidR="00063C77" w:rsidRDefault="00461E96">
      <w:pPr>
        <w:pStyle w:val="INNH3"/>
        <w:tabs>
          <w:tab w:val="left" w:pos="1100"/>
          <w:tab w:val="right" w:pos="9062"/>
        </w:tabs>
        <w:rPr>
          <w:rFonts w:asciiTheme="minorHAnsi" w:eastAsiaTheme="minorEastAsia" w:hAnsiTheme="minorHAnsi" w:cstheme="minorBidi"/>
          <w:noProof/>
          <w:lang w:eastAsia="nb-NO"/>
        </w:rPr>
      </w:pPr>
      <w:hyperlink w:anchor="_Toc422384283" w:history="1">
        <w:r w:rsidR="00063C77" w:rsidRPr="00253FA8">
          <w:rPr>
            <w:rStyle w:val="Hyperkobling"/>
            <w:noProof/>
          </w:rPr>
          <w:t>2.14</w:t>
        </w:r>
        <w:r w:rsidR="00063C77">
          <w:rPr>
            <w:rFonts w:asciiTheme="minorHAnsi" w:eastAsiaTheme="minorEastAsia" w:hAnsiTheme="minorHAnsi" w:cstheme="minorBidi"/>
            <w:noProof/>
            <w:lang w:eastAsia="nb-NO"/>
          </w:rPr>
          <w:tab/>
        </w:r>
        <w:r w:rsidR="00063C77" w:rsidRPr="00253FA8">
          <w:rPr>
            <w:rStyle w:val="Hyperkobling"/>
            <w:noProof/>
          </w:rPr>
          <w:t>Fagområde_NLK</w:t>
        </w:r>
        <w:r w:rsidR="00063C77">
          <w:rPr>
            <w:noProof/>
            <w:webHidden/>
          </w:rPr>
          <w:tab/>
        </w:r>
        <w:r w:rsidR="00063C77">
          <w:rPr>
            <w:noProof/>
            <w:webHidden/>
          </w:rPr>
          <w:fldChar w:fldCharType="begin"/>
        </w:r>
        <w:r w:rsidR="00063C77">
          <w:rPr>
            <w:noProof/>
            <w:webHidden/>
          </w:rPr>
          <w:instrText xml:space="preserve"> PAGEREF _Toc422384283 \h </w:instrText>
        </w:r>
        <w:r w:rsidR="00063C77">
          <w:rPr>
            <w:noProof/>
            <w:webHidden/>
          </w:rPr>
        </w:r>
        <w:r w:rsidR="00063C77">
          <w:rPr>
            <w:noProof/>
            <w:webHidden/>
          </w:rPr>
          <w:fldChar w:fldCharType="separate"/>
        </w:r>
        <w:r w:rsidR="00063C77">
          <w:rPr>
            <w:noProof/>
            <w:webHidden/>
          </w:rPr>
          <w:t>19</w:t>
        </w:r>
        <w:r w:rsidR="00063C77">
          <w:rPr>
            <w:noProof/>
            <w:webHidden/>
          </w:rPr>
          <w:fldChar w:fldCharType="end"/>
        </w:r>
      </w:hyperlink>
    </w:p>
    <w:p w:rsidR="00063C77" w:rsidRDefault="00461E96">
      <w:pPr>
        <w:pStyle w:val="INNH2"/>
        <w:rPr>
          <w:rFonts w:asciiTheme="minorHAnsi" w:eastAsiaTheme="minorEastAsia" w:hAnsiTheme="minorHAnsi" w:cstheme="minorBidi"/>
          <w:bCs w:val="0"/>
          <w:noProof/>
          <w:lang w:eastAsia="nb-NO"/>
        </w:rPr>
      </w:pPr>
      <w:hyperlink w:anchor="_Toc422384284" w:history="1">
        <w:r w:rsidR="00063C77" w:rsidRPr="00253FA8">
          <w:rPr>
            <w:rStyle w:val="Hyperkobling"/>
            <w:noProof/>
          </w:rPr>
          <w:t>3</w:t>
        </w:r>
        <w:r w:rsidR="00063C77">
          <w:rPr>
            <w:rFonts w:asciiTheme="minorHAnsi" w:eastAsiaTheme="minorEastAsia" w:hAnsiTheme="minorHAnsi" w:cstheme="minorBidi"/>
            <w:bCs w:val="0"/>
            <w:noProof/>
            <w:lang w:eastAsia="nb-NO"/>
          </w:rPr>
          <w:tab/>
        </w:r>
        <w:r w:rsidR="00063C77" w:rsidRPr="00253FA8">
          <w:rPr>
            <w:rStyle w:val="Hyperkobling"/>
            <w:noProof/>
          </w:rPr>
          <w:t>Fagområder</w:t>
        </w:r>
        <w:r w:rsidR="00063C77">
          <w:rPr>
            <w:noProof/>
            <w:webHidden/>
          </w:rPr>
          <w:tab/>
        </w:r>
        <w:r w:rsidR="00063C77">
          <w:rPr>
            <w:noProof/>
            <w:webHidden/>
          </w:rPr>
          <w:fldChar w:fldCharType="begin"/>
        </w:r>
        <w:r w:rsidR="00063C77">
          <w:rPr>
            <w:noProof/>
            <w:webHidden/>
          </w:rPr>
          <w:instrText xml:space="preserve"> PAGEREF _Toc422384284 \h </w:instrText>
        </w:r>
        <w:r w:rsidR="00063C77">
          <w:rPr>
            <w:noProof/>
            <w:webHidden/>
          </w:rPr>
        </w:r>
        <w:r w:rsidR="00063C77">
          <w:rPr>
            <w:noProof/>
            <w:webHidden/>
          </w:rPr>
          <w:fldChar w:fldCharType="separate"/>
        </w:r>
        <w:r w:rsidR="00063C77">
          <w:rPr>
            <w:noProof/>
            <w:webHidden/>
          </w:rPr>
          <w:t>20</w:t>
        </w:r>
        <w:r w:rsidR="00063C77">
          <w:rPr>
            <w:noProof/>
            <w:webHidden/>
          </w:rPr>
          <w:fldChar w:fldCharType="end"/>
        </w:r>
      </w:hyperlink>
    </w:p>
    <w:p w:rsidR="00063C77" w:rsidRDefault="00461E96">
      <w:pPr>
        <w:pStyle w:val="INNH3"/>
        <w:tabs>
          <w:tab w:val="left" w:pos="1100"/>
          <w:tab w:val="right" w:pos="9062"/>
        </w:tabs>
        <w:rPr>
          <w:rFonts w:asciiTheme="minorHAnsi" w:eastAsiaTheme="minorEastAsia" w:hAnsiTheme="minorHAnsi" w:cstheme="minorBidi"/>
          <w:noProof/>
          <w:lang w:eastAsia="nb-NO"/>
        </w:rPr>
      </w:pPr>
      <w:hyperlink w:anchor="_Toc422384285" w:history="1">
        <w:r w:rsidR="00063C77" w:rsidRPr="00253FA8">
          <w:rPr>
            <w:rStyle w:val="Hyperkobling"/>
            <w:noProof/>
          </w:rPr>
          <w:t>3.1</w:t>
        </w:r>
        <w:r w:rsidR="00063C77">
          <w:rPr>
            <w:rFonts w:asciiTheme="minorHAnsi" w:eastAsiaTheme="minorEastAsia" w:hAnsiTheme="minorHAnsi" w:cstheme="minorBidi"/>
            <w:noProof/>
            <w:lang w:eastAsia="nb-NO"/>
          </w:rPr>
          <w:tab/>
        </w:r>
        <w:r w:rsidR="00063C77" w:rsidRPr="00253FA8">
          <w:rPr>
            <w:rStyle w:val="Hyperkobling"/>
            <w:noProof/>
          </w:rPr>
          <w:t>Medisinsk biokjemi</w:t>
        </w:r>
        <w:r w:rsidR="00063C77">
          <w:rPr>
            <w:noProof/>
            <w:webHidden/>
          </w:rPr>
          <w:tab/>
        </w:r>
        <w:r w:rsidR="00063C77">
          <w:rPr>
            <w:noProof/>
            <w:webHidden/>
          </w:rPr>
          <w:fldChar w:fldCharType="begin"/>
        </w:r>
        <w:r w:rsidR="00063C77">
          <w:rPr>
            <w:noProof/>
            <w:webHidden/>
          </w:rPr>
          <w:instrText xml:space="preserve"> PAGEREF _Toc422384285 \h </w:instrText>
        </w:r>
        <w:r w:rsidR="00063C77">
          <w:rPr>
            <w:noProof/>
            <w:webHidden/>
          </w:rPr>
        </w:r>
        <w:r w:rsidR="00063C77">
          <w:rPr>
            <w:noProof/>
            <w:webHidden/>
          </w:rPr>
          <w:fldChar w:fldCharType="separate"/>
        </w:r>
        <w:r w:rsidR="00063C77">
          <w:rPr>
            <w:noProof/>
            <w:webHidden/>
          </w:rPr>
          <w:t>20</w:t>
        </w:r>
        <w:r w:rsidR="00063C77">
          <w:rPr>
            <w:noProof/>
            <w:webHidden/>
          </w:rPr>
          <w:fldChar w:fldCharType="end"/>
        </w:r>
      </w:hyperlink>
    </w:p>
    <w:p w:rsidR="00063C77" w:rsidRDefault="00461E96">
      <w:pPr>
        <w:pStyle w:val="INNH3"/>
        <w:tabs>
          <w:tab w:val="left" w:pos="1100"/>
          <w:tab w:val="right" w:pos="9062"/>
        </w:tabs>
        <w:rPr>
          <w:rFonts w:asciiTheme="minorHAnsi" w:eastAsiaTheme="minorEastAsia" w:hAnsiTheme="minorHAnsi" w:cstheme="minorBidi"/>
          <w:noProof/>
          <w:lang w:eastAsia="nb-NO"/>
        </w:rPr>
      </w:pPr>
      <w:hyperlink w:anchor="_Toc422384286" w:history="1">
        <w:r w:rsidR="00063C77" w:rsidRPr="00253FA8">
          <w:rPr>
            <w:rStyle w:val="Hyperkobling"/>
            <w:noProof/>
          </w:rPr>
          <w:t>3.2</w:t>
        </w:r>
        <w:r w:rsidR="00063C77">
          <w:rPr>
            <w:rFonts w:asciiTheme="minorHAnsi" w:eastAsiaTheme="minorEastAsia" w:hAnsiTheme="minorHAnsi" w:cstheme="minorBidi"/>
            <w:noProof/>
            <w:lang w:eastAsia="nb-NO"/>
          </w:rPr>
          <w:tab/>
        </w:r>
        <w:r w:rsidR="00063C77" w:rsidRPr="00253FA8">
          <w:rPr>
            <w:rStyle w:val="Hyperkobling"/>
            <w:noProof/>
          </w:rPr>
          <w:t>Medisinsk mikrobiologi</w:t>
        </w:r>
        <w:r w:rsidR="00063C77">
          <w:rPr>
            <w:noProof/>
            <w:webHidden/>
          </w:rPr>
          <w:tab/>
        </w:r>
        <w:r w:rsidR="00063C77">
          <w:rPr>
            <w:noProof/>
            <w:webHidden/>
          </w:rPr>
          <w:fldChar w:fldCharType="begin"/>
        </w:r>
        <w:r w:rsidR="00063C77">
          <w:rPr>
            <w:noProof/>
            <w:webHidden/>
          </w:rPr>
          <w:instrText xml:space="preserve"> PAGEREF _Toc422384286 \h </w:instrText>
        </w:r>
        <w:r w:rsidR="00063C77">
          <w:rPr>
            <w:noProof/>
            <w:webHidden/>
          </w:rPr>
        </w:r>
        <w:r w:rsidR="00063C77">
          <w:rPr>
            <w:noProof/>
            <w:webHidden/>
          </w:rPr>
          <w:fldChar w:fldCharType="separate"/>
        </w:r>
        <w:r w:rsidR="00063C77">
          <w:rPr>
            <w:noProof/>
            <w:webHidden/>
          </w:rPr>
          <w:t>21</w:t>
        </w:r>
        <w:r w:rsidR="00063C77">
          <w:rPr>
            <w:noProof/>
            <w:webHidden/>
          </w:rPr>
          <w:fldChar w:fldCharType="end"/>
        </w:r>
      </w:hyperlink>
    </w:p>
    <w:p w:rsidR="00063C77" w:rsidRDefault="00461E96">
      <w:pPr>
        <w:pStyle w:val="INNH3"/>
        <w:tabs>
          <w:tab w:val="left" w:pos="1100"/>
          <w:tab w:val="right" w:pos="9062"/>
        </w:tabs>
        <w:rPr>
          <w:rFonts w:asciiTheme="minorHAnsi" w:eastAsiaTheme="minorEastAsia" w:hAnsiTheme="minorHAnsi" w:cstheme="minorBidi"/>
          <w:noProof/>
          <w:lang w:eastAsia="nb-NO"/>
        </w:rPr>
      </w:pPr>
      <w:hyperlink w:anchor="_Toc422384287" w:history="1">
        <w:r w:rsidR="00063C77" w:rsidRPr="00253FA8">
          <w:rPr>
            <w:rStyle w:val="Hyperkobling"/>
            <w:noProof/>
          </w:rPr>
          <w:t>3.3</w:t>
        </w:r>
        <w:r w:rsidR="00063C77">
          <w:rPr>
            <w:rFonts w:asciiTheme="minorHAnsi" w:eastAsiaTheme="minorEastAsia" w:hAnsiTheme="minorHAnsi" w:cstheme="minorBidi"/>
            <w:noProof/>
            <w:lang w:eastAsia="nb-NO"/>
          </w:rPr>
          <w:tab/>
        </w:r>
        <w:r w:rsidR="00063C77" w:rsidRPr="00253FA8">
          <w:rPr>
            <w:rStyle w:val="Hyperkobling"/>
            <w:noProof/>
          </w:rPr>
          <w:t>Medisinsk genetikk</w:t>
        </w:r>
        <w:r w:rsidR="00063C77">
          <w:rPr>
            <w:noProof/>
            <w:webHidden/>
          </w:rPr>
          <w:tab/>
        </w:r>
        <w:r w:rsidR="00063C77">
          <w:rPr>
            <w:noProof/>
            <w:webHidden/>
          </w:rPr>
          <w:fldChar w:fldCharType="begin"/>
        </w:r>
        <w:r w:rsidR="00063C77">
          <w:rPr>
            <w:noProof/>
            <w:webHidden/>
          </w:rPr>
          <w:instrText xml:space="preserve"> PAGEREF _Toc422384287 \h </w:instrText>
        </w:r>
        <w:r w:rsidR="00063C77">
          <w:rPr>
            <w:noProof/>
            <w:webHidden/>
          </w:rPr>
        </w:r>
        <w:r w:rsidR="00063C77">
          <w:rPr>
            <w:noProof/>
            <w:webHidden/>
          </w:rPr>
          <w:fldChar w:fldCharType="separate"/>
        </w:r>
        <w:r w:rsidR="00063C77">
          <w:rPr>
            <w:noProof/>
            <w:webHidden/>
          </w:rPr>
          <w:t>23</w:t>
        </w:r>
        <w:r w:rsidR="00063C77">
          <w:rPr>
            <w:noProof/>
            <w:webHidden/>
          </w:rPr>
          <w:fldChar w:fldCharType="end"/>
        </w:r>
      </w:hyperlink>
    </w:p>
    <w:p w:rsidR="00063C77" w:rsidRDefault="00461E96">
      <w:pPr>
        <w:pStyle w:val="INNH3"/>
        <w:tabs>
          <w:tab w:val="left" w:pos="1100"/>
          <w:tab w:val="right" w:pos="9062"/>
        </w:tabs>
        <w:rPr>
          <w:rFonts w:asciiTheme="minorHAnsi" w:eastAsiaTheme="minorEastAsia" w:hAnsiTheme="minorHAnsi" w:cstheme="minorBidi"/>
          <w:noProof/>
          <w:lang w:eastAsia="nb-NO"/>
        </w:rPr>
      </w:pPr>
      <w:hyperlink w:anchor="_Toc422384288" w:history="1">
        <w:r w:rsidR="00063C77" w:rsidRPr="00253FA8">
          <w:rPr>
            <w:rStyle w:val="Hyperkobling"/>
            <w:noProof/>
          </w:rPr>
          <w:t>3.4</w:t>
        </w:r>
        <w:r w:rsidR="00063C77">
          <w:rPr>
            <w:rFonts w:asciiTheme="minorHAnsi" w:eastAsiaTheme="minorEastAsia" w:hAnsiTheme="minorHAnsi" w:cstheme="minorBidi"/>
            <w:noProof/>
            <w:lang w:eastAsia="nb-NO"/>
          </w:rPr>
          <w:tab/>
        </w:r>
        <w:r w:rsidR="00063C77" w:rsidRPr="00253FA8">
          <w:rPr>
            <w:rStyle w:val="Hyperkobling"/>
            <w:noProof/>
          </w:rPr>
          <w:t>Klinisk farmakologi</w:t>
        </w:r>
        <w:r w:rsidR="00063C77">
          <w:rPr>
            <w:noProof/>
            <w:webHidden/>
          </w:rPr>
          <w:tab/>
        </w:r>
        <w:r w:rsidR="00063C77">
          <w:rPr>
            <w:noProof/>
            <w:webHidden/>
          </w:rPr>
          <w:fldChar w:fldCharType="begin"/>
        </w:r>
        <w:r w:rsidR="00063C77">
          <w:rPr>
            <w:noProof/>
            <w:webHidden/>
          </w:rPr>
          <w:instrText xml:space="preserve"> PAGEREF _Toc422384288 \h </w:instrText>
        </w:r>
        <w:r w:rsidR="00063C77">
          <w:rPr>
            <w:noProof/>
            <w:webHidden/>
          </w:rPr>
        </w:r>
        <w:r w:rsidR="00063C77">
          <w:rPr>
            <w:noProof/>
            <w:webHidden/>
          </w:rPr>
          <w:fldChar w:fldCharType="separate"/>
        </w:r>
        <w:r w:rsidR="00063C77">
          <w:rPr>
            <w:noProof/>
            <w:webHidden/>
          </w:rPr>
          <w:t>24</w:t>
        </w:r>
        <w:r w:rsidR="00063C77">
          <w:rPr>
            <w:noProof/>
            <w:webHidden/>
          </w:rPr>
          <w:fldChar w:fldCharType="end"/>
        </w:r>
      </w:hyperlink>
    </w:p>
    <w:p w:rsidR="00063C77" w:rsidRDefault="00461E96">
      <w:pPr>
        <w:pStyle w:val="INNH3"/>
        <w:tabs>
          <w:tab w:val="left" w:pos="1100"/>
          <w:tab w:val="right" w:pos="9062"/>
        </w:tabs>
        <w:rPr>
          <w:rFonts w:asciiTheme="minorHAnsi" w:eastAsiaTheme="minorEastAsia" w:hAnsiTheme="minorHAnsi" w:cstheme="minorBidi"/>
          <w:noProof/>
          <w:lang w:eastAsia="nb-NO"/>
        </w:rPr>
      </w:pPr>
      <w:hyperlink w:anchor="_Toc422384289" w:history="1">
        <w:r w:rsidR="00063C77" w:rsidRPr="00253FA8">
          <w:rPr>
            <w:rStyle w:val="Hyperkobling"/>
            <w:noProof/>
          </w:rPr>
          <w:t>3.5</w:t>
        </w:r>
        <w:r w:rsidR="00063C77">
          <w:rPr>
            <w:rFonts w:asciiTheme="minorHAnsi" w:eastAsiaTheme="minorEastAsia" w:hAnsiTheme="minorHAnsi" w:cstheme="minorBidi"/>
            <w:noProof/>
            <w:lang w:eastAsia="nb-NO"/>
          </w:rPr>
          <w:tab/>
        </w:r>
        <w:r w:rsidR="00063C77" w:rsidRPr="00253FA8">
          <w:rPr>
            <w:rStyle w:val="Hyperkobling"/>
            <w:noProof/>
          </w:rPr>
          <w:t>Patologi</w:t>
        </w:r>
        <w:r w:rsidR="00063C77">
          <w:rPr>
            <w:noProof/>
            <w:webHidden/>
          </w:rPr>
          <w:tab/>
        </w:r>
        <w:r w:rsidR="00063C77">
          <w:rPr>
            <w:noProof/>
            <w:webHidden/>
          </w:rPr>
          <w:fldChar w:fldCharType="begin"/>
        </w:r>
        <w:r w:rsidR="00063C77">
          <w:rPr>
            <w:noProof/>
            <w:webHidden/>
          </w:rPr>
          <w:instrText xml:space="preserve"> PAGEREF _Toc422384289 \h </w:instrText>
        </w:r>
        <w:r w:rsidR="00063C77">
          <w:rPr>
            <w:noProof/>
            <w:webHidden/>
          </w:rPr>
        </w:r>
        <w:r w:rsidR="00063C77">
          <w:rPr>
            <w:noProof/>
            <w:webHidden/>
          </w:rPr>
          <w:fldChar w:fldCharType="separate"/>
        </w:r>
        <w:r w:rsidR="00063C77">
          <w:rPr>
            <w:noProof/>
            <w:webHidden/>
          </w:rPr>
          <w:t>25</w:t>
        </w:r>
        <w:r w:rsidR="00063C77">
          <w:rPr>
            <w:noProof/>
            <w:webHidden/>
          </w:rPr>
          <w:fldChar w:fldCharType="end"/>
        </w:r>
      </w:hyperlink>
    </w:p>
    <w:p w:rsidR="00063C77" w:rsidRDefault="00461E96">
      <w:pPr>
        <w:pStyle w:val="INNH3"/>
        <w:tabs>
          <w:tab w:val="left" w:pos="1100"/>
          <w:tab w:val="right" w:pos="9062"/>
        </w:tabs>
        <w:rPr>
          <w:rFonts w:asciiTheme="minorHAnsi" w:eastAsiaTheme="minorEastAsia" w:hAnsiTheme="minorHAnsi" w:cstheme="minorBidi"/>
          <w:noProof/>
          <w:lang w:eastAsia="nb-NO"/>
        </w:rPr>
      </w:pPr>
      <w:hyperlink w:anchor="_Toc422384290" w:history="1">
        <w:r w:rsidR="00063C77" w:rsidRPr="00253FA8">
          <w:rPr>
            <w:rStyle w:val="Hyperkobling"/>
            <w:noProof/>
          </w:rPr>
          <w:t>3.6</w:t>
        </w:r>
        <w:r w:rsidR="00063C77">
          <w:rPr>
            <w:rFonts w:asciiTheme="minorHAnsi" w:eastAsiaTheme="minorEastAsia" w:hAnsiTheme="minorHAnsi" w:cstheme="minorBidi"/>
            <w:noProof/>
            <w:lang w:eastAsia="nb-NO"/>
          </w:rPr>
          <w:tab/>
        </w:r>
        <w:r w:rsidR="00063C77" w:rsidRPr="00253FA8">
          <w:rPr>
            <w:rStyle w:val="Hyperkobling"/>
            <w:noProof/>
          </w:rPr>
          <w:t>Immunologi og transfusjonsmedisin</w:t>
        </w:r>
        <w:r w:rsidR="00063C77">
          <w:rPr>
            <w:noProof/>
            <w:webHidden/>
          </w:rPr>
          <w:tab/>
        </w:r>
        <w:r w:rsidR="00063C77">
          <w:rPr>
            <w:noProof/>
            <w:webHidden/>
          </w:rPr>
          <w:fldChar w:fldCharType="begin"/>
        </w:r>
        <w:r w:rsidR="00063C77">
          <w:rPr>
            <w:noProof/>
            <w:webHidden/>
          </w:rPr>
          <w:instrText xml:space="preserve"> PAGEREF _Toc422384290 \h </w:instrText>
        </w:r>
        <w:r w:rsidR="00063C77">
          <w:rPr>
            <w:noProof/>
            <w:webHidden/>
          </w:rPr>
        </w:r>
        <w:r w:rsidR="00063C77">
          <w:rPr>
            <w:noProof/>
            <w:webHidden/>
          </w:rPr>
          <w:fldChar w:fldCharType="separate"/>
        </w:r>
        <w:r w:rsidR="00063C77">
          <w:rPr>
            <w:noProof/>
            <w:webHidden/>
          </w:rPr>
          <w:t>25</w:t>
        </w:r>
        <w:r w:rsidR="00063C77">
          <w:rPr>
            <w:noProof/>
            <w:webHidden/>
          </w:rPr>
          <w:fldChar w:fldCharType="end"/>
        </w:r>
      </w:hyperlink>
    </w:p>
    <w:p w:rsidR="00063C77" w:rsidRDefault="00461E96">
      <w:pPr>
        <w:pStyle w:val="INNH2"/>
        <w:rPr>
          <w:rFonts w:asciiTheme="minorHAnsi" w:eastAsiaTheme="minorEastAsia" w:hAnsiTheme="minorHAnsi" w:cstheme="minorBidi"/>
          <w:bCs w:val="0"/>
          <w:noProof/>
          <w:lang w:eastAsia="nb-NO"/>
        </w:rPr>
      </w:pPr>
      <w:hyperlink w:anchor="_Toc422384291" w:history="1">
        <w:r w:rsidR="00063C77" w:rsidRPr="00253FA8">
          <w:rPr>
            <w:rStyle w:val="Hyperkobling"/>
            <w:noProof/>
          </w:rPr>
          <w:t>4</w:t>
        </w:r>
        <w:r w:rsidR="00063C77">
          <w:rPr>
            <w:rFonts w:asciiTheme="minorHAnsi" w:eastAsiaTheme="minorEastAsia" w:hAnsiTheme="minorHAnsi" w:cstheme="minorBidi"/>
            <w:bCs w:val="0"/>
            <w:noProof/>
            <w:lang w:eastAsia="nb-NO"/>
          </w:rPr>
          <w:tab/>
        </w:r>
        <w:r w:rsidR="00063C77" w:rsidRPr="00253FA8">
          <w:rPr>
            <w:rStyle w:val="Hyperkobling"/>
            <w:noProof/>
          </w:rPr>
          <w:t>Referanser</w:t>
        </w:r>
        <w:r w:rsidR="00063C77">
          <w:rPr>
            <w:noProof/>
            <w:webHidden/>
          </w:rPr>
          <w:tab/>
        </w:r>
        <w:r w:rsidR="00063C77">
          <w:rPr>
            <w:noProof/>
            <w:webHidden/>
          </w:rPr>
          <w:fldChar w:fldCharType="begin"/>
        </w:r>
        <w:r w:rsidR="00063C77">
          <w:rPr>
            <w:noProof/>
            <w:webHidden/>
          </w:rPr>
          <w:instrText xml:space="preserve"> PAGEREF _Toc422384291 \h </w:instrText>
        </w:r>
        <w:r w:rsidR="00063C77">
          <w:rPr>
            <w:noProof/>
            <w:webHidden/>
          </w:rPr>
        </w:r>
        <w:r w:rsidR="00063C77">
          <w:rPr>
            <w:noProof/>
            <w:webHidden/>
          </w:rPr>
          <w:fldChar w:fldCharType="separate"/>
        </w:r>
        <w:r w:rsidR="00063C77">
          <w:rPr>
            <w:noProof/>
            <w:webHidden/>
          </w:rPr>
          <w:t>28</w:t>
        </w:r>
        <w:r w:rsidR="00063C77">
          <w:rPr>
            <w:noProof/>
            <w:webHidden/>
          </w:rPr>
          <w:fldChar w:fldCharType="end"/>
        </w:r>
      </w:hyperlink>
    </w:p>
    <w:p w:rsidR="00063C77" w:rsidRDefault="00461E96">
      <w:pPr>
        <w:pStyle w:val="INNH2"/>
        <w:rPr>
          <w:rFonts w:asciiTheme="minorHAnsi" w:eastAsiaTheme="minorEastAsia" w:hAnsiTheme="minorHAnsi" w:cstheme="minorBidi"/>
          <w:bCs w:val="0"/>
          <w:noProof/>
          <w:lang w:eastAsia="nb-NO"/>
        </w:rPr>
      </w:pPr>
      <w:hyperlink w:anchor="_Toc422384292" w:history="1">
        <w:r w:rsidR="00063C77" w:rsidRPr="00253FA8">
          <w:rPr>
            <w:rStyle w:val="Hyperkobling"/>
            <w:noProof/>
          </w:rPr>
          <w:t>Vedlegg 1 Prosesskart for drift</w:t>
        </w:r>
        <w:r w:rsidR="00063C77">
          <w:rPr>
            <w:noProof/>
            <w:webHidden/>
          </w:rPr>
          <w:tab/>
        </w:r>
        <w:r w:rsidR="00063C77">
          <w:rPr>
            <w:noProof/>
            <w:webHidden/>
          </w:rPr>
          <w:fldChar w:fldCharType="begin"/>
        </w:r>
        <w:r w:rsidR="00063C77">
          <w:rPr>
            <w:noProof/>
            <w:webHidden/>
          </w:rPr>
          <w:instrText xml:space="preserve"> PAGEREF _Toc422384292 \h </w:instrText>
        </w:r>
        <w:r w:rsidR="00063C77">
          <w:rPr>
            <w:noProof/>
            <w:webHidden/>
          </w:rPr>
        </w:r>
        <w:r w:rsidR="00063C77">
          <w:rPr>
            <w:noProof/>
            <w:webHidden/>
          </w:rPr>
          <w:fldChar w:fldCharType="separate"/>
        </w:r>
        <w:r w:rsidR="00063C77">
          <w:rPr>
            <w:noProof/>
            <w:webHidden/>
          </w:rPr>
          <w:t>29</w:t>
        </w:r>
        <w:r w:rsidR="00063C77">
          <w:rPr>
            <w:noProof/>
            <w:webHidden/>
          </w:rPr>
          <w:fldChar w:fldCharType="end"/>
        </w:r>
      </w:hyperlink>
    </w:p>
    <w:p w:rsidR="00063C77" w:rsidRDefault="00461E96">
      <w:pPr>
        <w:pStyle w:val="INNH2"/>
        <w:rPr>
          <w:rFonts w:asciiTheme="minorHAnsi" w:eastAsiaTheme="minorEastAsia" w:hAnsiTheme="minorHAnsi" w:cstheme="minorBidi"/>
          <w:bCs w:val="0"/>
          <w:noProof/>
          <w:lang w:eastAsia="nb-NO"/>
        </w:rPr>
      </w:pPr>
      <w:hyperlink w:anchor="_Toc422384293" w:history="1">
        <w:r w:rsidR="00063C77" w:rsidRPr="00253FA8">
          <w:rPr>
            <w:rStyle w:val="Hyperkobling"/>
            <w:noProof/>
          </w:rPr>
          <w:t>Vedlegg 2 Retningslinjer for navngiving</w:t>
        </w:r>
        <w:r w:rsidR="00063C77">
          <w:rPr>
            <w:noProof/>
            <w:webHidden/>
          </w:rPr>
          <w:tab/>
        </w:r>
        <w:r w:rsidR="00063C77">
          <w:rPr>
            <w:noProof/>
            <w:webHidden/>
          </w:rPr>
          <w:fldChar w:fldCharType="begin"/>
        </w:r>
        <w:r w:rsidR="00063C77">
          <w:rPr>
            <w:noProof/>
            <w:webHidden/>
          </w:rPr>
          <w:instrText xml:space="preserve"> PAGEREF _Toc422384293 \h </w:instrText>
        </w:r>
        <w:r w:rsidR="00063C77">
          <w:rPr>
            <w:noProof/>
            <w:webHidden/>
          </w:rPr>
        </w:r>
        <w:r w:rsidR="00063C77">
          <w:rPr>
            <w:noProof/>
            <w:webHidden/>
          </w:rPr>
          <w:fldChar w:fldCharType="separate"/>
        </w:r>
        <w:r w:rsidR="00063C77">
          <w:rPr>
            <w:noProof/>
            <w:webHidden/>
          </w:rPr>
          <w:t>30</w:t>
        </w:r>
        <w:r w:rsidR="00063C77">
          <w:rPr>
            <w:noProof/>
            <w:webHidden/>
          </w:rPr>
          <w:fldChar w:fldCharType="end"/>
        </w:r>
      </w:hyperlink>
    </w:p>
    <w:p w:rsidR="00063C77" w:rsidRDefault="00461E96">
      <w:pPr>
        <w:pStyle w:val="INNH3"/>
        <w:tabs>
          <w:tab w:val="left" w:pos="880"/>
          <w:tab w:val="right" w:pos="9062"/>
        </w:tabs>
        <w:rPr>
          <w:rFonts w:asciiTheme="minorHAnsi" w:eastAsiaTheme="minorEastAsia" w:hAnsiTheme="minorHAnsi" w:cstheme="minorBidi"/>
          <w:noProof/>
          <w:lang w:eastAsia="nb-NO"/>
        </w:rPr>
      </w:pPr>
      <w:hyperlink w:anchor="_Toc422384294" w:history="1">
        <w:r w:rsidR="00063C77" w:rsidRPr="00253FA8">
          <w:rPr>
            <w:rStyle w:val="Hyperkobling"/>
            <w:rFonts w:ascii="Courier New" w:hAnsi="Courier New" w:cs="Courier New"/>
            <w:noProof/>
          </w:rPr>
          <w:t>o</w:t>
        </w:r>
        <w:r w:rsidR="00063C77">
          <w:rPr>
            <w:rFonts w:asciiTheme="minorHAnsi" w:eastAsiaTheme="minorEastAsia" w:hAnsiTheme="minorHAnsi" w:cstheme="minorBidi"/>
            <w:noProof/>
            <w:lang w:eastAsia="nb-NO"/>
          </w:rPr>
          <w:tab/>
        </w:r>
        <w:r w:rsidR="00063C77" w:rsidRPr="00253FA8">
          <w:rPr>
            <w:rStyle w:val="Hyperkobling"/>
            <w:noProof/>
          </w:rPr>
          <w:t>Klinisk farmakologi</w:t>
        </w:r>
        <w:r w:rsidR="00063C77">
          <w:rPr>
            <w:noProof/>
            <w:webHidden/>
          </w:rPr>
          <w:tab/>
        </w:r>
        <w:r w:rsidR="00063C77">
          <w:rPr>
            <w:noProof/>
            <w:webHidden/>
          </w:rPr>
          <w:fldChar w:fldCharType="begin"/>
        </w:r>
        <w:r w:rsidR="00063C77">
          <w:rPr>
            <w:noProof/>
            <w:webHidden/>
          </w:rPr>
          <w:instrText xml:space="preserve"> PAGEREF _Toc422384294 \h </w:instrText>
        </w:r>
        <w:r w:rsidR="00063C77">
          <w:rPr>
            <w:noProof/>
            <w:webHidden/>
          </w:rPr>
        </w:r>
        <w:r w:rsidR="00063C77">
          <w:rPr>
            <w:noProof/>
            <w:webHidden/>
          </w:rPr>
          <w:fldChar w:fldCharType="separate"/>
        </w:r>
        <w:r w:rsidR="00063C77">
          <w:rPr>
            <w:noProof/>
            <w:webHidden/>
          </w:rPr>
          <w:t>30</w:t>
        </w:r>
        <w:r w:rsidR="00063C77">
          <w:rPr>
            <w:noProof/>
            <w:webHidden/>
          </w:rPr>
          <w:fldChar w:fldCharType="end"/>
        </w:r>
      </w:hyperlink>
    </w:p>
    <w:p w:rsidR="00063C77" w:rsidRDefault="00461E96">
      <w:pPr>
        <w:pStyle w:val="INNH3"/>
        <w:tabs>
          <w:tab w:val="left" w:pos="880"/>
          <w:tab w:val="right" w:pos="9062"/>
        </w:tabs>
        <w:rPr>
          <w:rFonts w:asciiTheme="minorHAnsi" w:eastAsiaTheme="minorEastAsia" w:hAnsiTheme="minorHAnsi" w:cstheme="minorBidi"/>
          <w:noProof/>
          <w:lang w:eastAsia="nb-NO"/>
        </w:rPr>
      </w:pPr>
      <w:hyperlink w:anchor="_Toc422384295" w:history="1">
        <w:r w:rsidR="00063C77" w:rsidRPr="00253FA8">
          <w:rPr>
            <w:rStyle w:val="Hyperkobling"/>
            <w:rFonts w:ascii="Courier New" w:hAnsi="Courier New" w:cs="Courier New"/>
            <w:noProof/>
          </w:rPr>
          <w:t>o</w:t>
        </w:r>
        <w:r w:rsidR="00063C77">
          <w:rPr>
            <w:rFonts w:asciiTheme="minorHAnsi" w:eastAsiaTheme="minorEastAsia" w:hAnsiTheme="minorHAnsi" w:cstheme="minorBidi"/>
            <w:noProof/>
            <w:lang w:eastAsia="nb-NO"/>
          </w:rPr>
          <w:tab/>
        </w:r>
        <w:r w:rsidR="00063C77" w:rsidRPr="00253FA8">
          <w:rPr>
            <w:rStyle w:val="Hyperkobling"/>
            <w:noProof/>
          </w:rPr>
          <w:t>Immunologi</w:t>
        </w:r>
        <w:r w:rsidR="00063C77">
          <w:rPr>
            <w:noProof/>
            <w:webHidden/>
          </w:rPr>
          <w:tab/>
        </w:r>
        <w:r w:rsidR="00063C77">
          <w:rPr>
            <w:noProof/>
            <w:webHidden/>
          </w:rPr>
          <w:fldChar w:fldCharType="begin"/>
        </w:r>
        <w:r w:rsidR="00063C77">
          <w:rPr>
            <w:noProof/>
            <w:webHidden/>
          </w:rPr>
          <w:instrText xml:space="preserve"> PAGEREF _Toc422384295 \h </w:instrText>
        </w:r>
        <w:r w:rsidR="00063C77">
          <w:rPr>
            <w:noProof/>
            <w:webHidden/>
          </w:rPr>
        </w:r>
        <w:r w:rsidR="00063C77">
          <w:rPr>
            <w:noProof/>
            <w:webHidden/>
          </w:rPr>
          <w:fldChar w:fldCharType="separate"/>
        </w:r>
        <w:r w:rsidR="00063C77">
          <w:rPr>
            <w:noProof/>
            <w:webHidden/>
          </w:rPr>
          <w:t>33</w:t>
        </w:r>
        <w:r w:rsidR="00063C77">
          <w:rPr>
            <w:noProof/>
            <w:webHidden/>
          </w:rPr>
          <w:fldChar w:fldCharType="end"/>
        </w:r>
      </w:hyperlink>
    </w:p>
    <w:p w:rsidR="006A3413" w:rsidRDefault="006A3413" w:rsidP="00C8582C">
      <w:r>
        <w:fldChar w:fldCharType="end"/>
      </w:r>
      <w:r>
        <w:br w:type="page"/>
      </w:r>
    </w:p>
    <w:p w:rsidR="006A3413" w:rsidRDefault="006A3413" w:rsidP="00C8582C">
      <w:pPr>
        <w:pStyle w:val="Innledning"/>
        <w:framePr w:wrap="around" w:y="1"/>
        <w:spacing w:after="1200"/>
        <w:rPr>
          <w:rFonts w:cs="Times New Roman"/>
          <w:noProof/>
        </w:rPr>
      </w:pPr>
    </w:p>
    <w:p w:rsidR="006A3413" w:rsidRDefault="006A3413" w:rsidP="00C8582C">
      <w:pPr>
        <w:pStyle w:val="Innledning"/>
        <w:framePr w:wrap="around" w:y="1"/>
        <w:rPr>
          <w:noProof/>
        </w:rPr>
      </w:pPr>
      <w:bookmarkStart w:id="13" w:name="_Toc360780740"/>
      <w:bookmarkStart w:id="14" w:name="_Toc422384260"/>
      <w:r>
        <w:rPr>
          <w:noProof/>
        </w:rPr>
        <w:t>Innledning</w:t>
      </w:r>
      <w:bookmarkEnd w:id="13"/>
      <w:bookmarkEnd w:id="14"/>
    </w:p>
    <w:p w:rsidR="009A0EFA" w:rsidRDefault="005F0CA1" w:rsidP="005F0CA1">
      <w:pPr>
        <w:rPr>
          <w:rFonts w:asciiTheme="minorHAnsi" w:hAnsiTheme="minorHAnsi"/>
          <w:sz w:val="22"/>
          <w:szCs w:val="22"/>
        </w:rPr>
      </w:pPr>
      <w:r w:rsidRPr="00CC046B">
        <w:rPr>
          <w:rFonts w:asciiTheme="minorHAnsi" w:hAnsiTheme="minorHAnsi"/>
          <w:sz w:val="22"/>
          <w:szCs w:val="22"/>
        </w:rPr>
        <w:t xml:space="preserve">Viktigheten ved bruk av standardiserte kodeverk er omtalt i Stortingsmelding nr.9 (2012-2013) «Én innbygger – én </w:t>
      </w:r>
      <w:r w:rsidR="005B3D78">
        <w:rPr>
          <w:rFonts w:asciiTheme="minorHAnsi" w:hAnsiTheme="minorHAnsi"/>
          <w:sz w:val="22"/>
          <w:szCs w:val="22"/>
        </w:rPr>
        <w:t>journal</w:t>
      </w:r>
      <w:r w:rsidR="00603D93">
        <w:rPr>
          <w:rFonts w:asciiTheme="minorHAnsi" w:hAnsiTheme="minorHAnsi"/>
          <w:sz w:val="22"/>
          <w:szCs w:val="22"/>
        </w:rPr>
        <w:t>.</w:t>
      </w:r>
      <w:r w:rsidR="008334A3">
        <w:rPr>
          <w:rFonts w:asciiTheme="minorHAnsi" w:hAnsiTheme="minorHAnsi"/>
          <w:sz w:val="22"/>
          <w:szCs w:val="22"/>
        </w:rPr>
        <w:t xml:space="preserve"> </w:t>
      </w:r>
      <w:r w:rsidR="005B3D78">
        <w:rPr>
          <w:rFonts w:asciiTheme="minorHAnsi" w:hAnsiTheme="minorHAnsi"/>
          <w:sz w:val="22"/>
          <w:szCs w:val="22"/>
        </w:rPr>
        <w:t>Di</w:t>
      </w:r>
      <w:r w:rsidRPr="00CC046B">
        <w:rPr>
          <w:rFonts w:asciiTheme="minorHAnsi" w:hAnsiTheme="minorHAnsi"/>
          <w:sz w:val="22"/>
          <w:szCs w:val="22"/>
        </w:rPr>
        <w:t xml:space="preserve">gitale tjenester i helse- og </w:t>
      </w:r>
      <w:proofErr w:type="gramStart"/>
      <w:r w:rsidRPr="00CC046B">
        <w:rPr>
          <w:rFonts w:asciiTheme="minorHAnsi" w:hAnsiTheme="minorHAnsi"/>
          <w:sz w:val="22"/>
          <w:szCs w:val="22"/>
        </w:rPr>
        <w:t>omsorgssektoren»</w:t>
      </w:r>
      <w:r w:rsidR="00603D93">
        <w:rPr>
          <w:rFonts w:asciiTheme="minorHAnsi" w:hAnsiTheme="minorHAnsi"/>
          <w:sz w:val="22"/>
          <w:szCs w:val="22"/>
        </w:rPr>
        <w:t>[</w:t>
      </w:r>
      <w:proofErr w:type="gramEnd"/>
      <w:r w:rsidR="00603D93">
        <w:rPr>
          <w:rFonts w:asciiTheme="minorHAnsi" w:hAnsiTheme="minorHAnsi"/>
          <w:sz w:val="22"/>
          <w:szCs w:val="22"/>
        </w:rPr>
        <w:fldChar w:fldCharType="begin"/>
      </w:r>
      <w:r w:rsidR="00603D93">
        <w:rPr>
          <w:rFonts w:asciiTheme="minorHAnsi" w:hAnsiTheme="minorHAnsi"/>
          <w:sz w:val="22"/>
          <w:szCs w:val="22"/>
        </w:rPr>
        <w:instrText xml:space="preserve"> REF _Ref420500733 \r \h </w:instrText>
      </w:r>
      <w:r w:rsidR="00603D93">
        <w:rPr>
          <w:rFonts w:asciiTheme="minorHAnsi" w:hAnsiTheme="minorHAnsi"/>
          <w:sz w:val="22"/>
          <w:szCs w:val="22"/>
        </w:rPr>
      </w:r>
      <w:r w:rsidR="00603D93">
        <w:rPr>
          <w:rFonts w:asciiTheme="minorHAnsi" w:hAnsiTheme="minorHAnsi"/>
          <w:sz w:val="22"/>
          <w:szCs w:val="22"/>
        </w:rPr>
        <w:fldChar w:fldCharType="separate"/>
      </w:r>
      <w:r w:rsidR="00603D93">
        <w:rPr>
          <w:rFonts w:asciiTheme="minorHAnsi" w:hAnsiTheme="minorHAnsi"/>
          <w:sz w:val="22"/>
          <w:szCs w:val="22"/>
        </w:rPr>
        <w:t>5</w:t>
      </w:r>
      <w:r w:rsidR="00603D93">
        <w:rPr>
          <w:rFonts w:asciiTheme="minorHAnsi" w:hAnsiTheme="minorHAnsi"/>
          <w:sz w:val="22"/>
          <w:szCs w:val="22"/>
        </w:rPr>
        <w:fldChar w:fldCharType="end"/>
      </w:r>
      <w:r w:rsidR="00603D93">
        <w:rPr>
          <w:rFonts w:asciiTheme="minorHAnsi" w:hAnsiTheme="minorHAnsi"/>
          <w:sz w:val="22"/>
          <w:szCs w:val="22"/>
        </w:rPr>
        <w:t>]</w:t>
      </w:r>
      <w:r w:rsidRPr="00CC046B">
        <w:rPr>
          <w:rFonts w:asciiTheme="minorHAnsi" w:hAnsiTheme="minorHAnsi"/>
          <w:sz w:val="22"/>
          <w:szCs w:val="22"/>
        </w:rPr>
        <w:t>: "Forutsetningen for at aktører i helse- og omsorgssektoren skal kunne samhandle elektronisk, er at alle IKT-systemene benytter samme standardiserte løsninger for å få tilgang til opplysninger, for å dele informasjon eller for å utveksle informasjon"</w:t>
      </w:r>
      <w:r w:rsidR="00304078">
        <w:rPr>
          <w:rFonts w:asciiTheme="minorHAnsi" w:hAnsiTheme="minorHAnsi"/>
          <w:sz w:val="22"/>
          <w:szCs w:val="22"/>
        </w:rPr>
        <w:t>.</w:t>
      </w:r>
    </w:p>
    <w:p w:rsidR="009A0EFA" w:rsidRPr="00CC046B" w:rsidRDefault="009A0EFA" w:rsidP="005F0CA1">
      <w:pPr>
        <w:rPr>
          <w:rFonts w:asciiTheme="minorHAnsi" w:hAnsiTheme="minorHAnsi"/>
          <w:sz w:val="22"/>
          <w:szCs w:val="22"/>
        </w:rPr>
      </w:pPr>
    </w:p>
    <w:p w:rsidR="005F0CA1" w:rsidRPr="00CC046B" w:rsidRDefault="005F0CA1" w:rsidP="005F0CA1">
      <w:pPr>
        <w:rPr>
          <w:rFonts w:asciiTheme="minorHAnsi" w:hAnsiTheme="minorHAnsi"/>
          <w:sz w:val="22"/>
          <w:szCs w:val="22"/>
        </w:rPr>
      </w:pPr>
      <w:r w:rsidRPr="00CC046B">
        <w:rPr>
          <w:rFonts w:asciiTheme="minorHAnsi" w:hAnsiTheme="minorHAnsi"/>
          <w:sz w:val="22"/>
          <w:szCs w:val="22"/>
        </w:rPr>
        <w:t>En første versjon av Norsk laboratoriekodeverk ble publisert 25.januar 2013 og ble pilotert ved en rekke foretak. Norsk laboratoriekodeverk ble en anbefalt norsk standard gjeldende fra 1.oktober 2014 og kodeverket implementeres nå</w:t>
      </w:r>
      <w:r w:rsidR="00CD27D6">
        <w:rPr>
          <w:rFonts w:asciiTheme="minorHAnsi" w:hAnsiTheme="minorHAnsi"/>
          <w:sz w:val="22"/>
          <w:szCs w:val="22"/>
        </w:rPr>
        <w:t xml:space="preserve"> fortløpende</w:t>
      </w:r>
      <w:r w:rsidRPr="00CC046B">
        <w:rPr>
          <w:rFonts w:asciiTheme="minorHAnsi" w:hAnsiTheme="minorHAnsi"/>
          <w:sz w:val="22"/>
          <w:szCs w:val="22"/>
        </w:rPr>
        <w:t xml:space="preserve"> i alle aktuelle EPJ- og fagsystemer i løpet av 2015</w:t>
      </w:r>
      <w:r w:rsidR="00CD27D6">
        <w:rPr>
          <w:rFonts w:asciiTheme="minorHAnsi" w:hAnsiTheme="minorHAnsi"/>
          <w:sz w:val="22"/>
          <w:szCs w:val="22"/>
        </w:rPr>
        <w:t xml:space="preserve"> og første halvdel av 2016</w:t>
      </w:r>
      <w:r w:rsidRPr="00CC046B">
        <w:rPr>
          <w:rFonts w:asciiTheme="minorHAnsi" w:hAnsiTheme="minorHAnsi"/>
          <w:sz w:val="22"/>
          <w:szCs w:val="22"/>
        </w:rPr>
        <w:t xml:space="preserve">. </w:t>
      </w:r>
    </w:p>
    <w:p w:rsidR="005F0CA1" w:rsidRPr="00CC046B" w:rsidRDefault="005F0CA1" w:rsidP="00CA27B7">
      <w:pPr>
        <w:rPr>
          <w:rFonts w:asciiTheme="minorHAnsi" w:hAnsiTheme="minorHAnsi"/>
          <w:b/>
          <w:bCs/>
          <w:noProof/>
          <w:sz w:val="22"/>
          <w:szCs w:val="22"/>
          <w:lang w:eastAsia="nb-NO"/>
        </w:rPr>
      </w:pPr>
    </w:p>
    <w:p w:rsidR="00CA27B7" w:rsidRPr="00CC046B" w:rsidRDefault="00CA27B7" w:rsidP="00CA27B7">
      <w:pPr>
        <w:rPr>
          <w:rFonts w:asciiTheme="minorHAnsi" w:hAnsiTheme="minorHAnsi"/>
          <w:noProof/>
          <w:sz w:val="22"/>
          <w:szCs w:val="22"/>
          <w:lang w:eastAsia="nb-NO"/>
        </w:rPr>
      </w:pPr>
      <w:r w:rsidRPr="00CC046B">
        <w:rPr>
          <w:rFonts w:asciiTheme="minorHAnsi" w:hAnsiTheme="minorHAnsi"/>
          <w:bCs/>
          <w:noProof/>
          <w:sz w:val="22"/>
          <w:szCs w:val="22"/>
          <w:lang w:eastAsia="nb-NO"/>
        </w:rPr>
        <w:t>Hovedformålet</w:t>
      </w:r>
      <w:r w:rsidRPr="00CC046B">
        <w:rPr>
          <w:rFonts w:asciiTheme="minorHAnsi" w:hAnsiTheme="minorHAnsi"/>
          <w:noProof/>
          <w:sz w:val="22"/>
          <w:szCs w:val="22"/>
          <w:lang w:eastAsia="nb-NO"/>
        </w:rPr>
        <w:t xml:space="preserve"> med kodeverket er å få entydig rekvirering og besvarelse av laboratorieanalyser.</w:t>
      </w:r>
    </w:p>
    <w:p w:rsidR="00CA27B7" w:rsidRPr="00CC046B" w:rsidRDefault="00CA27B7" w:rsidP="00CA27B7">
      <w:pPr>
        <w:rPr>
          <w:rFonts w:asciiTheme="minorHAnsi" w:hAnsiTheme="minorHAnsi"/>
          <w:noProof/>
          <w:sz w:val="22"/>
          <w:szCs w:val="22"/>
          <w:lang w:eastAsia="nb-NO"/>
        </w:rPr>
      </w:pPr>
      <w:r w:rsidRPr="00CC046B">
        <w:rPr>
          <w:rFonts w:asciiTheme="minorHAnsi" w:hAnsiTheme="minorHAnsi"/>
          <w:noProof/>
          <w:sz w:val="22"/>
          <w:szCs w:val="22"/>
          <w:lang w:eastAsia="nb-NO"/>
        </w:rPr>
        <w:t xml:space="preserve">Kodeverket skal sikre en ensartet bruk av analysenavn og definisjoner som inngår i </w:t>
      </w:r>
      <w:r w:rsidRPr="00CC046B">
        <w:rPr>
          <w:rFonts w:asciiTheme="minorHAnsi" w:hAnsiTheme="minorHAnsi"/>
          <w:sz w:val="22"/>
          <w:szCs w:val="22"/>
        </w:rPr>
        <w:t>laboratorienes analyserepertoar slik at rekvirent får svar på samme</w:t>
      </w:r>
      <w:r w:rsidRPr="00CC046B">
        <w:rPr>
          <w:rFonts w:asciiTheme="minorHAnsi" w:hAnsiTheme="minorHAnsi"/>
          <w:noProof/>
          <w:sz w:val="22"/>
          <w:szCs w:val="22"/>
          <w:lang w:eastAsia="nb-NO"/>
        </w:rPr>
        <w:t xml:space="preserve"> analyse/undersøkelse som ble rekvirert, og at samme analyse/undersøkelse utført ved ulike laboratorier skal ha samme standardiserte betegnelse og definisjon. Dette vil øke datakvaliteten i pasientens journal.</w:t>
      </w:r>
      <w:r w:rsidR="008762DA">
        <w:rPr>
          <w:rFonts w:asciiTheme="minorHAnsi" w:hAnsiTheme="minorHAnsi"/>
          <w:noProof/>
          <w:sz w:val="22"/>
          <w:szCs w:val="22"/>
          <w:lang w:eastAsia="nb-NO"/>
        </w:rPr>
        <w:t xml:space="preserve"> </w:t>
      </w:r>
      <w:r w:rsidRPr="00CC046B">
        <w:rPr>
          <w:rFonts w:asciiTheme="minorHAnsi" w:hAnsiTheme="minorHAnsi"/>
          <w:noProof/>
          <w:sz w:val="22"/>
          <w:szCs w:val="22"/>
          <w:lang w:eastAsia="nb-NO"/>
        </w:rPr>
        <w:t xml:space="preserve">Kodeverket vil øke sikkerhet og kvalitet på den elektroniske kommunikasjonen av rekvisisjon og svar så vel innenfor spesialisthelsetjenesten som i samhandling med primærhelsetjenesten. </w:t>
      </w:r>
    </w:p>
    <w:p w:rsidR="00CA27B7" w:rsidRPr="00CC046B" w:rsidRDefault="00CA27B7" w:rsidP="00CA27B7">
      <w:pPr>
        <w:rPr>
          <w:rFonts w:asciiTheme="minorHAnsi" w:hAnsiTheme="minorHAnsi"/>
          <w:sz w:val="22"/>
          <w:szCs w:val="22"/>
        </w:rPr>
      </w:pPr>
    </w:p>
    <w:p w:rsidR="006A3413" w:rsidRPr="00CC046B" w:rsidRDefault="006A3413" w:rsidP="0016042B">
      <w:pPr>
        <w:rPr>
          <w:rFonts w:asciiTheme="minorHAnsi" w:hAnsiTheme="minorHAnsi"/>
          <w:noProof/>
          <w:sz w:val="22"/>
          <w:szCs w:val="22"/>
          <w:lang w:eastAsia="nb-NO"/>
        </w:rPr>
      </w:pPr>
      <w:r w:rsidRPr="00CC046B">
        <w:rPr>
          <w:rFonts w:asciiTheme="minorHAnsi" w:hAnsiTheme="minorHAnsi"/>
          <w:b/>
          <w:bCs/>
          <w:noProof/>
          <w:sz w:val="22"/>
          <w:szCs w:val="22"/>
          <w:lang w:eastAsia="nb-NO"/>
        </w:rPr>
        <w:t xml:space="preserve">Norsk laboratoriekodeverk </w:t>
      </w:r>
      <w:r w:rsidRPr="00CC046B">
        <w:rPr>
          <w:rFonts w:asciiTheme="minorHAnsi" w:hAnsiTheme="minorHAnsi"/>
          <w:noProof/>
          <w:sz w:val="22"/>
          <w:szCs w:val="22"/>
          <w:lang w:eastAsia="nb-NO"/>
        </w:rPr>
        <w:t xml:space="preserve">er framstilt for bruk innenfor fagområdene: </w:t>
      </w:r>
    </w:p>
    <w:p w:rsidR="006A3413" w:rsidRPr="00CC046B" w:rsidRDefault="006A3413" w:rsidP="0074128B">
      <w:pPr>
        <w:pStyle w:val="Listeavsnitt"/>
        <w:numPr>
          <w:ilvl w:val="0"/>
          <w:numId w:val="9"/>
        </w:numPr>
        <w:rPr>
          <w:rFonts w:asciiTheme="minorHAnsi" w:hAnsiTheme="minorHAnsi"/>
          <w:noProof/>
          <w:sz w:val="22"/>
          <w:szCs w:val="22"/>
          <w:lang w:eastAsia="nb-NO"/>
        </w:rPr>
      </w:pPr>
      <w:r w:rsidRPr="00CC046B">
        <w:rPr>
          <w:rFonts w:asciiTheme="minorHAnsi" w:hAnsiTheme="minorHAnsi"/>
          <w:noProof/>
          <w:sz w:val="22"/>
          <w:szCs w:val="22"/>
          <w:lang w:eastAsia="nb-NO"/>
        </w:rPr>
        <w:t>Medisinsk biokjemi</w:t>
      </w:r>
    </w:p>
    <w:p w:rsidR="006A3413" w:rsidRPr="00CC046B" w:rsidRDefault="006A3413" w:rsidP="0074128B">
      <w:pPr>
        <w:pStyle w:val="Listeavsnitt"/>
        <w:numPr>
          <w:ilvl w:val="0"/>
          <w:numId w:val="9"/>
        </w:numPr>
        <w:rPr>
          <w:rFonts w:asciiTheme="minorHAnsi" w:hAnsiTheme="minorHAnsi"/>
          <w:noProof/>
          <w:sz w:val="22"/>
          <w:szCs w:val="22"/>
          <w:lang w:eastAsia="nb-NO"/>
        </w:rPr>
      </w:pPr>
      <w:r w:rsidRPr="00CC046B">
        <w:rPr>
          <w:rFonts w:asciiTheme="minorHAnsi" w:hAnsiTheme="minorHAnsi"/>
          <w:noProof/>
          <w:sz w:val="22"/>
          <w:szCs w:val="22"/>
          <w:lang w:eastAsia="nb-NO"/>
        </w:rPr>
        <w:t>Medisinsk mikrobiologi</w:t>
      </w:r>
    </w:p>
    <w:p w:rsidR="006A3413" w:rsidRPr="00CC046B" w:rsidRDefault="006A3413" w:rsidP="0074128B">
      <w:pPr>
        <w:pStyle w:val="Listeavsnitt"/>
        <w:numPr>
          <w:ilvl w:val="0"/>
          <w:numId w:val="9"/>
        </w:numPr>
        <w:rPr>
          <w:rFonts w:asciiTheme="minorHAnsi" w:hAnsiTheme="minorHAnsi"/>
          <w:noProof/>
          <w:sz w:val="22"/>
          <w:szCs w:val="22"/>
          <w:lang w:eastAsia="nb-NO"/>
        </w:rPr>
      </w:pPr>
      <w:r w:rsidRPr="00CC046B">
        <w:rPr>
          <w:rFonts w:asciiTheme="minorHAnsi" w:hAnsiTheme="minorHAnsi"/>
          <w:noProof/>
          <w:sz w:val="22"/>
          <w:szCs w:val="22"/>
          <w:lang w:eastAsia="nb-NO"/>
        </w:rPr>
        <w:t>Patologi</w:t>
      </w:r>
    </w:p>
    <w:p w:rsidR="006A3413" w:rsidRPr="00CC046B" w:rsidRDefault="006A3413" w:rsidP="0074128B">
      <w:pPr>
        <w:pStyle w:val="Listeavsnitt"/>
        <w:numPr>
          <w:ilvl w:val="0"/>
          <w:numId w:val="9"/>
        </w:numPr>
        <w:rPr>
          <w:rFonts w:asciiTheme="minorHAnsi" w:hAnsiTheme="minorHAnsi"/>
          <w:noProof/>
          <w:sz w:val="22"/>
          <w:szCs w:val="22"/>
          <w:lang w:eastAsia="nb-NO"/>
        </w:rPr>
      </w:pPr>
      <w:r w:rsidRPr="00CC046B">
        <w:rPr>
          <w:rFonts w:asciiTheme="minorHAnsi" w:hAnsiTheme="minorHAnsi"/>
          <w:noProof/>
          <w:sz w:val="22"/>
          <w:szCs w:val="22"/>
          <w:lang w:eastAsia="nb-NO"/>
        </w:rPr>
        <w:t>Medisinsk genetikk</w:t>
      </w:r>
    </w:p>
    <w:p w:rsidR="006A3413" w:rsidRPr="00CC046B" w:rsidRDefault="006A3413" w:rsidP="0074128B">
      <w:pPr>
        <w:pStyle w:val="Listeavsnitt"/>
        <w:numPr>
          <w:ilvl w:val="0"/>
          <w:numId w:val="9"/>
        </w:numPr>
        <w:rPr>
          <w:rFonts w:asciiTheme="minorHAnsi" w:hAnsiTheme="minorHAnsi"/>
          <w:noProof/>
          <w:sz w:val="22"/>
          <w:szCs w:val="22"/>
          <w:lang w:eastAsia="nb-NO"/>
        </w:rPr>
      </w:pPr>
      <w:r w:rsidRPr="00CC046B">
        <w:rPr>
          <w:rFonts w:asciiTheme="minorHAnsi" w:hAnsiTheme="minorHAnsi"/>
          <w:noProof/>
          <w:sz w:val="22"/>
          <w:szCs w:val="22"/>
          <w:lang w:eastAsia="nb-NO"/>
        </w:rPr>
        <w:t xml:space="preserve">Klinisk farmakologi </w:t>
      </w:r>
    </w:p>
    <w:p w:rsidR="006A3413" w:rsidRPr="00CA27B7" w:rsidRDefault="006A3413" w:rsidP="0074128B">
      <w:pPr>
        <w:pStyle w:val="Listeavsnitt"/>
        <w:numPr>
          <w:ilvl w:val="0"/>
          <w:numId w:val="9"/>
        </w:numPr>
        <w:spacing w:after="200"/>
        <w:rPr>
          <w:noProof/>
          <w:sz w:val="23"/>
          <w:szCs w:val="23"/>
          <w:lang w:eastAsia="nb-NO"/>
        </w:rPr>
      </w:pPr>
      <w:r w:rsidRPr="00CC046B">
        <w:rPr>
          <w:rFonts w:asciiTheme="minorHAnsi" w:hAnsiTheme="minorHAnsi"/>
          <w:noProof/>
          <w:sz w:val="22"/>
          <w:szCs w:val="22"/>
          <w:lang w:eastAsia="nb-NO"/>
        </w:rPr>
        <w:t>Immunologi og transfusjonsmedisin</w:t>
      </w:r>
      <w:r w:rsidRPr="00CA27B7">
        <w:rPr>
          <w:noProof/>
          <w:sz w:val="23"/>
          <w:szCs w:val="23"/>
          <w:lang w:eastAsia="nb-NO"/>
        </w:rPr>
        <w:br w:type="page"/>
      </w:r>
    </w:p>
    <w:p w:rsidR="006A3413" w:rsidRPr="00CC046B" w:rsidRDefault="006A3413" w:rsidP="0016042B">
      <w:pPr>
        <w:rPr>
          <w:rFonts w:asciiTheme="minorHAnsi" w:hAnsiTheme="minorHAnsi"/>
          <w:noProof/>
          <w:sz w:val="22"/>
          <w:szCs w:val="22"/>
          <w:lang w:eastAsia="nb-NO"/>
        </w:rPr>
      </w:pPr>
      <w:r w:rsidRPr="00CC046B">
        <w:rPr>
          <w:rFonts w:asciiTheme="minorHAnsi" w:hAnsiTheme="minorHAnsi"/>
          <w:noProof/>
          <w:sz w:val="22"/>
          <w:szCs w:val="22"/>
          <w:lang w:eastAsia="nb-NO"/>
        </w:rPr>
        <w:lastRenderedPageBreak/>
        <w:t xml:space="preserve">Veilederen er en teknologiuavhengig beskrivelse av Norsk laboratoriekodeverk. </w:t>
      </w:r>
    </w:p>
    <w:p w:rsidR="006A3413" w:rsidRPr="00CC046B" w:rsidRDefault="006A3413" w:rsidP="0016042B">
      <w:pPr>
        <w:rPr>
          <w:rFonts w:asciiTheme="minorHAnsi" w:hAnsiTheme="minorHAnsi"/>
          <w:noProof/>
          <w:sz w:val="22"/>
          <w:szCs w:val="22"/>
          <w:lang w:eastAsia="nb-NO"/>
        </w:rPr>
      </w:pPr>
    </w:p>
    <w:p w:rsidR="006A3413" w:rsidRPr="00CC046B" w:rsidRDefault="006A3413" w:rsidP="0016042B">
      <w:pPr>
        <w:rPr>
          <w:rFonts w:asciiTheme="minorHAnsi" w:hAnsiTheme="minorHAnsi"/>
          <w:noProof/>
          <w:sz w:val="22"/>
          <w:szCs w:val="22"/>
          <w:lang w:eastAsia="nb-NO"/>
        </w:rPr>
      </w:pPr>
      <w:r w:rsidRPr="00CC046B">
        <w:rPr>
          <w:rFonts w:asciiTheme="minorHAnsi" w:hAnsiTheme="minorHAnsi"/>
          <w:noProof/>
          <w:sz w:val="22"/>
          <w:szCs w:val="22"/>
          <w:lang w:eastAsia="nb-NO"/>
        </w:rPr>
        <w:t>Veilderen beskriver ikke ulike typer IKT-verktøy, databaser eller webservices som benyttes i forbindelse med anvendelse av kodeverk, vedlikehold eller publisering.</w:t>
      </w:r>
    </w:p>
    <w:p w:rsidR="006A3413" w:rsidRPr="00CC046B" w:rsidRDefault="006A3413" w:rsidP="0016042B">
      <w:pPr>
        <w:rPr>
          <w:rFonts w:asciiTheme="minorHAnsi" w:hAnsiTheme="minorHAnsi"/>
          <w:noProof/>
          <w:sz w:val="22"/>
          <w:szCs w:val="22"/>
          <w:lang w:eastAsia="nb-NO"/>
        </w:rPr>
      </w:pPr>
    </w:p>
    <w:p w:rsidR="006A3413" w:rsidRPr="00CC046B" w:rsidRDefault="00FD2AC0" w:rsidP="0016042B">
      <w:pPr>
        <w:rPr>
          <w:rFonts w:asciiTheme="minorHAnsi" w:hAnsiTheme="minorHAnsi"/>
          <w:noProof/>
          <w:sz w:val="22"/>
          <w:szCs w:val="22"/>
          <w:lang w:eastAsia="nb-NO"/>
        </w:rPr>
      </w:pPr>
      <w:r>
        <w:rPr>
          <w:rFonts w:asciiTheme="minorHAnsi" w:hAnsiTheme="minorHAnsi"/>
          <w:noProof/>
          <w:sz w:val="22"/>
          <w:szCs w:val="22"/>
          <w:lang w:eastAsia="nb-NO"/>
        </w:rPr>
        <w:t>Referansegrupper</w:t>
      </w:r>
      <w:r w:rsidR="00366212">
        <w:rPr>
          <w:rFonts w:asciiTheme="minorHAnsi" w:hAnsiTheme="minorHAnsi"/>
          <w:noProof/>
          <w:sz w:val="22"/>
          <w:szCs w:val="22"/>
          <w:lang w:eastAsia="nb-NO"/>
        </w:rPr>
        <w:t xml:space="preserve"> med </w:t>
      </w:r>
      <w:r w:rsidR="006A3413" w:rsidRPr="00CC046B">
        <w:rPr>
          <w:rFonts w:asciiTheme="minorHAnsi" w:hAnsiTheme="minorHAnsi"/>
          <w:noProof/>
          <w:sz w:val="22"/>
          <w:szCs w:val="22"/>
          <w:lang w:eastAsia="nb-NO"/>
        </w:rPr>
        <w:t xml:space="preserve">representanter fra laboratoriefagmiljøene er etablert for å bistå ved avklaring av laboratoriefaglige spørsmål. </w:t>
      </w:r>
    </w:p>
    <w:p w:rsidR="00CA27B7" w:rsidRPr="00CC046B" w:rsidRDefault="00CA27B7" w:rsidP="00AA7F6D">
      <w:pPr>
        <w:spacing w:after="200"/>
        <w:jc w:val="both"/>
        <w:rPr>
          <w:rFonts w:asciiTheme="minorHAnsi" w:hAnsiTheme="minorHAnsi"/>
          <w:noProof/>
          <w:sz w:val="22"/>
          <w:szCs w:val="22"/>
        </w:rPr>
      </w:pPr>
    </w:p>
    <w:p w:rsidR="00AA7F6D" w:rsidRPr="00CC046B" w:rsidRDefault="00AA7F6D" w:rsidP="00AA7F6D">
      <w:pPr>
        <w:spacing w:after="200"/>
        <w:jc w:val="both"/>
        <w:rPr>
          <w:rFonts w:asciiTheme="minorHAnsi" w:hAnsiTheme="minorHAnsi"/>
          <w:noProof/>
          <w:sz w:val="22"/>
          <w:szCs w:val="22"/>
        </w:rPr>
      </w:pPr>
      <w:r w:rsidRPr="00CC046B">
        <w:rPr>
          <w:rFonts w:asciiTheme="minorHAnsi" w:hAnsiTheme="minorHAnsi"/>
          <w:noProof/>
          <w:sz w:val="22"/>
          <w:szCs w:val="22"/>
        </w:rPr>
        <w:t>Den formelle OID (Object IDentifier ) for kodeverket er: 2.16.578.1.12.4.1.1.7280.</w:t>
      </w:r>
    </w:p>
    <w:p w:rsidR="00E66B99" w:rsidRPr="0016042B" w:rsidRDefault="00E66B99" w:rsidP="00F52B56">
      <w:pPr>
        <w:pBdr>
          <w:bottom w:val="single" w:sz="4" w:space="1" w:color="auto"/>
        </w:pBdr>
        <w:rPr>
          <w:b/>
          <w:noProof/>
          <w:sz w:val="24"/>
          <w:szCs w:val="24"/>
          <w:lang w:eastAsia="nb-NO"/>
        </w:rPr>
      </w:pPr>
      <w:r w:rsidRPr="0016042B">
        <w:rPr>
          <w:b/>
          <w:noProof/>
          <w:sz w:val="24"/>
          <w:szCs w:val="24"/>
          <w:lang w:eastAsia="nb-NO"/>
        </w:rPr>
        <w:t>Brukerhjelp</w:t>
      </w:r>
    </w:p>
    <w:p w:rsidR="00F52B56" w:rsidRDefault="00F52B56" w:rsidP="0016042B">
      <w:pPr>
        <w:rPr>
          <w:bCs/>
          <w:noProof/>
          <w:sz w:val="24"/>
          <w:szCs w:val="24"/>
          <w:lang w:eastAsia="nb-NO"/>
        </w:rPr>
      </w:pPr>
    </w:p>
    <w:p w:rsidR="006A3413" w:rsidRPr="00CC046B" w:rsidRDefault="006A3413" w:rsidP="0016042B">
      <w:pPr>
        <w:rPr>
          <w:rFonts w:asciiTheme="minorHAnsi" w:hAnsiTheme="minorHAnsi"/>
          <w:noProof/>
          <w:sz w:val="22"/>
          <w:szCs w:val="22"/>
          <w:lang w:eastAsia="nb-NO"/>
        </w:rPr>
      </w:pPr>
      <w:r w:rsidRPr="00CC046B">
        <w:rPr>
          <w:rFonts w:asciiTheme="minorHAnsi" w:hAnsiTheme="minorHAnsi"/>
          <w:bCs/>
          <w:noProof/>
          <w:sz w:val="22"/>
          <w:szCs w:val="22"/>
          <w:lang w:eastAsia="nb-NO"/>
        </w:rPr>
        <w:t>Henvendelser</w:t>
      </w:r>
      <w:r w:rsidRPr="00CC046B">
        <w:rPr>
          <w:rFonts w:asciiTheme="minorHAnsi" w:hAnsiTheme="minorHAnsi"/>
          <w:noProof/>
          <w:sz w:val="22"/>
          <w:szCs w:val="22"/>
          <w:lang w:eastAsia="nb-NO"/>
        </w:rPr>
        <w:t xml:space="preserve"> angående kodeverket som rapportering av feil eller mangler, behov for nye koder eller fjerning av utdaterte/utgåtte skal rettes til Helsedirektoratet</w:t>
      </w:r>
      <w:r w:rsidR="00F52B56" w:rsidRPr="00CC046B">
        <w:rPr>
          <w:rFonts w:asciiTheme="minorHAnsi" w:hAnsiTheme="minorHAnsi"/>
          <w:noProof/>
          <w:sz w:val="22"/>
          <w:szCs w:val="22"/>
          <w:lang w:eastAsia="nb-NO"/>
        </w:rPr>
        <w:t xml:space="preserve">  </w:t>
      </w:r>
      <w:r w:rsidRPr="00CC046B">
        <w:rPr>
          <w:rFonts w:asciiTheme="minorHAnsi" w:hAnsiTheme="minorHAnsi"/>
          <w:noProof/>
          <w:sz w:val="22"/>
          <w:szCs w:val="22"/>
          <w:lang w:eastAsia="nb-NO"/>
        </w:rPr>
        <w:t xml:space="preserve">via epostadressen: </w:t>
      </w:r>
      <w:hyperlink r:id="rId20" w:history="1">
        <w:r w:rsidRPr="00CC046B">
          <w:rPr>
            <w:rStyle w:val="Hyperkobling"/>
            <w:rFonts w:asciiTheme="minorHAnsi" w:hAnsiTheme="minorHAnsi"/>
            <w:noProof/>
            <w:sz w:val="22"/>
            <w:szCs w:val="22"/>
            <w:lang w:eastAsia="nb-NO"/>
          </w:rPr>
          <w:t>lab@helsedirektoratet.no</w:t>
        </w:r>
      </w:hyperlink>
      <w:r w:rsidRPr="00CC046B">
        <w:rPr>
          <w:rFonts w:asciiTheme="minorHAnsi" w:hAnsiTheme="minorHAnsi"/>
          <w:noProof/>
          <w:sz w:val="22"/>
          <w:szCs w:val="22"/>
          <w:lang w:eastAsia="nb-NO"/>
        </w:rPr>
        <w:t xml:space="preserve"> </w:t>
      </w:r>
    </w:p>
    <w:p w:rsidR="00751268" w:rsidRPr="00CC046B" w:rsidRDefault="00751268" w:rsidP="00C8582C">
      <w:pPr>
        <w:pStyle w:val="Konvoluttadresse"/>
        <w:rPr>
          <w:rFonts w:asciiTheme="minorHAnsi" w:hAnsiTheme="minorHAnsi"/>
          <w:sz w:val="22"/>
          <w:szCs w:val="22"/>
        </w:rPr>
      </w:pPr>
    </w:p>
    <w:p w:rsidR="0093174E" w:rsidRDefault="0093174E">
      <w:pPr>
        <w:spacing w:line="240" w:lineRule="auto"/>
        <w:rPr>
          <w:b/>
          <w:sz w:val="24"/>
          <w:szCs w:val="24"/>
        </w:rPr>
      </w:pPr>
      <w:r>
        <w:rPr>
          <w:b/>
          <w:sz w:val="24"/>
          <w:szCs w:val="24"/>
        </w:rPr>
        <w:br w:type="page"/>
      </w:r>
    </w:p>
    <w:p w:rsidR="006A3413" w:rsidRDefault="006A3413" w:rsidP="00053C0E">
      <w:pPr>
        <w:pStyle w:val="Konvoluttadresse"/>
      </w:pPr>
    </w:p>
    <w:p w:rsidR="006A3413" w:rsidRDefault="006A3413" w:rsidP="00C8582C">
      <w:pPr>
        <w:pStyle w:val="Innledning"/>
        <w:framePr w:wrap="around" w:y="1"/>
        <w:spacing w:after="1200"/>
        <w:rPr>
          <w:rFonts w:cs="Times New Roman"/>
          <w:noProof/>
        </w:rPr>
      </w:pPr>
    </w:p>
    <w:p w:rsidR="006A3413" w:rsidRDefault="006A3413" w:rsidP="00C8582C">
      <w:pPr>
        <w:pStyle w:val="Innledning"/>
        <w:framePr w:wrap="around" w:y="1"/>
        <w:rPr>
          <w:noProof/>
        </w:rPr>
      </w:pPr>
      <w:bookmarkStart w:id="15" w:name="_Toc422384261"/>
      <w:r>
        <w:rPr>
          <w:noProof/>
        </w:rPr>
        <w:t>Bakgrunn</w:t>
      </w:r>
      <w:bookmarkEnd w:id="15"/>
    </w:p>
    <w:p w:rsidR="00A03F8A" w:rsidRPr="002969A7" w:rsidRDefault="009132A2" w:rsidP="002969A7">
      <w:pPr>
        <w:rPr>
          <w:rFonts w:asciiTheme="minorHAnsi" w:hAnsiTheme="minorHAnsi"/>
          <w:sz w:val="22"/>
          <w:szCs w:val="22"/>
        </w:rPr>
      </w:pPr>
      <w:r w:rsidRPr="002969A7">
        <w:rPr>
          <w:rFonts w:asciiTheme="minorHAnsi" w:hAnsiTheme="minorHAnsi"/>
          <w:sz w:val="22"/>
          <w:szCs w:val="22"/>
        </w:rPr>
        <w:t xml:space="preserve">Arbeidet med å framskaffe et nasjonalt enhetlig kodeverk startet allerede i 2004. Det var </w:t>
      </w:r>
      <w:r w:rsidR="00A03F8A" w:rsidRPr="002969A7">
        <w:rPr>
          <w:rFonts w:asciiTheme="minorHAnsi" w:hAnsiTheme="minorHAnsi"/>
          <w:sz w:val="22"/>
          <w:szCs w:val="22"/>
        </w:rPr>
        <w:t xml:space="preserve">behov for et </w:t>
      </w:r>
      <w:r w:rsidR="00B75C06" w:rsidRPr="002969A7">
        <w:rPr>
          <w:rFonts w:asciiTheme="minorHAnsi" w:hAnsiTheme="minorHAnsi"/>
          <w:sz w:val="22"/>
          <w:szCs w:val="22"/>
        </w:rPr>
        <w:t xml:space="preserve">enhetlig, felles </w:t>
      </w:r>
      <w:r w:rsidR="00A03F8A" w:rsidRPr="002969A7">
        <w:rPr>
          <w:rFonts w:asciiTheme="minorHAnsi" w:hAnsiTheme="minorHAnsi"/>
          <w:sz w:val="22"/>
          <w:szCs w:val="22"/>
        </w:rPr>
        <w:t xml:space="preserve">kodeverk som kunne brukes innenfor alle laboratoriespesialitetene, både ved private og offentlige laboratorier. Hovedformålet med kodeverket </w:t>
      </w:r>
      <w:r w:rsidR="00B75C06" w:rsidRPr="002969A7">
        <w:rPr>
          <w:rFonts w:asciiTheme="minorHAnsi" w:hAnsiTheme="minorHAnsi"/>
          <w:sz w:val="22"/>
          <w:szCs w:val="22"/>
        </w:rPr>
        <w:t>var å få</w:t>
      </w:r>
      <w:r w:rsidR="00A03F8A" w:rsidRPr="002969A7">
        <w:rPr>
          <w:rFonts w:asciiTheme="minorHAnsi" w:hAnsiTheme="minorHAnsi"/>
          <w:sz w:val="22"/>
          <w:szCs w:val="22"/>
        </w:rPr>
        <w:t>:</w:t>
      </w:r>
    </w:p>
    <w:p w:rsidR="00A03F8A" w:rsidRPr="002969A7" w:rsidRDefault="00A03F8A" w:rsidP="0074128B">
      <w:pPr>
        <w:pStyle w:val="Listeavsnitt"/>
        <w:numPr>
          <w:ilvl w:val="0"/>
          <w:numId w:val="13"/>
        </w:numPr>
        <w:rPr>
          <w:rFonts w:asciiTheme="minorHAnsi" w:hAnsiTheme="minorHAnsi"/>
          <w:sz w:val="22"/>
          <w:szCs w:val="22"/>
        </w:rPr>
      </w:pPr>
      <w:r w:rsidRPr="002969A7">
        <w:rPr>
          <w:rFonts w:asciiTheme="minorHAnsi" w:hAnsiTheme="minorHAnsi"/>
          <w:sz w:val="22"/>
          <w:szCs w:val="22"/>
        </w:rPr>
        <w:t xml:space="preserve">Entydig rekvirering og besvarelse av laboratorieanalyser </w:t>
      </w:r>
    </w:p>
    <w:p w:rsidR="00A03F8A" w:rsidRPr="002969A7" w:rsidRDefault="00A03F8A" w:rsidP="0074128B">
      <w:pPr>
        <w:pStyle w:val="Listeavsnitt"/>
        <w:numPr>
          <w:ilvl w:val="0"/>
          <w:numId w:val="13"/>
        </w:numPr>
        <w:rPr>
          <w:rFonts w:asciiTheme="minorHAnsi" w:hAnsiTheme="minorHAnsi"/>
          <w:sz w:val="22"/>
          <w:szCs w:val="22"/>
        </w:rPr>
      </w:pPr>
      <w:r w:rsidRPr="002969A7">
        <w:rPr>
          <w:rFonts w:asciiTheme="minorHAnsi" w:hAnsiTheme="minorHAnsi"/>
          <w:sz w:val="22"/>
          <w:szCs w:val="22"/>
        </w:rPr>
        <w:t>Sikre at rekvirent får svar på samme analysen/undersøkelse som er rekvirert</w:t>
      </w:r>
    </w:p>
    <w:p w:rsidR="00A03F8A" w:rsidRPr="002969A7" w:rsidRDefault="00A03F8A" w:rsidP="0074128B">
      <w:pPr>
        <w:pStyle w:val="Listeavsnitt"/>
        <w:numPr>
          <w:ilvl w:val="0"/>
          <w:numId w:val="13"/>
        </w:numPr>
        <w:rPr>
          <w:rFonts w:asciiTheme="minorHAnsi" w:hAnsiTheme="minorHAnsi"/>
          <w:sz w:val="22"/>
          <w:szCs w:val="22"/>
        </w:rPr>
      </w:pPr>
      <w:r w:rsidRPr="002969A7">
        <w:rPr>
          <w:rFonts w:asciiTheme="minorHAnsi" w:hAnsiTheme="minorHAnsi"/>
          <w:sz w:val="22"/>
          <w:szCs w:val="22"/>
        </w:rPr>
        <w:t>Sikre at samme analyse/ undersøkelse utført ved ulike laboratorier har samme standardiserte betegn</w:t>
      </w:r>
      <w:r w:rsidR="002969A7">
        <w:rPr>
          <w:rFonts w:asciiTheme="minorHAnsi" w:hAnsiTheme="minorHAnsi"/>
          <w:sz w:val="22"/>
          <w:szCs w:val="22"/>
        </w:rPr>
        <w:t>else og definisjon</w:t>
      </w:r>
    </w:p>
    <w:p w:rsidR="009132A2" w:rsidRPr="002969A7" w:rsidRDefault="009132A2" w:rsidP="002969A7">
      <w:pPr>
        <w:rPr>
          <w:rFonts w:asciiTheme="minorHAnsi" w:hAnsiTheme="minorHAnsi"/>
          <w:sz w:val="22"/>
          <w:szCs w:val="22"/>
        </w:rPr>
      </w:pPr>
      <w:r w:rsidRPr="002969A7">
        <w:rPr>
          <w:rFonts w:asciiTheme="minorHAnsi" w:hAnsiTheme="minorHAnsi"/>
          <w:sz w:val="22"/>
          <w:szCs w:val="22"/>
        </w:rPr>
        <w:t xml:space="preserve"> </w:t>
      </w:r>
    </w:p>
    <w:p w:rsidR="009132A2" w:rsidRPr="002969A7" w:rsidRDefault="00A03F8A" w:rsidP="002969A7">
      <w:pPr>
        <w:rPr>
          <w:rFonts w:asciiTheme="minorHAnsi" w:hAnsiTheme="minorHAnsi"/>
          <w:sz w:val="22"/>
          <w:szCs w:val="22"/>
        </w:rPr>
      </w:pPr>
      <w:r w:rsidRPr="002969A7">
        <w:rPr>
          <w:rFonts w:asciiTheme="minorHAnsi" w:hAnsiTheme="minorHAnsi"/>
          <w:sz w:val="22"/>
          <w:szCs w:val="22"/>
        </w:rPr>
        <w:t>En første utgave av et laboratoriekodeverk</w:t>
      </w:r>
      <w:r w:rsidR="00B75C06" w:rsidRPr="002969A7">
        <w:rPr>
          <w:rFonts w:asciiTheme="minorHAnsi" w:hAnsiTheme="minorHAnsi"/>
          <w:sz w:val="22"/>
          <w:szCs w:val="22"/>
        </w:rPr>
        <w:t>,</w:t>
      </w:r>
      <w:r w:rsidRPr="002969A7">
        <w:rPr>
          <w:rFonts w:asciiTheme="minorHAnsi" w:hAnsiTheme="minorHAnsi"/>
          <w:sz w:val="22"/>
          <w:szCs w:val="22"/>
        </w:rPr>
        <w:t xml:space="preserve"> N</w:t>
      </w:r>
      <w:r w:rsidR="00A9106B" w:rsidRPr="002969A7">
        <w:rPr>
          <w:rFonts w:asciiTheme="minorHAnsi" w:hAnsiTheme="minorHAnsi"/>
          <w:sz w:val="22"/>
          <w:szCs w:val="22"/>
        </w:rPr>
        <w:t>EKLAB</w:t>
      </w:r>
      <w:r w:rsidR="009132A2" w:rsidRPr="002969A7">
        <w:rPr>
          <w:rFonts w:asciiTheme="minorHAnsi" w:hAnsiTheme="minorHAnsi"/>
          <w:sz w:val="22"/>
          <w:szCs w:val="22"/>
        </w:rPr>
        <w:t xml:space="preserve"> ble utviklet i løpet av 2005. Men</w:t>
      </w:r>
      <w:r w:rsidR="00793426" w:rsidRPr="002969A7">
        <w:rPr>
          <w:rFonts w:asciiTheme="minorHAnsi" w:hAnsiTheme="minorHAnsi"/>
          <w:sz w:val="22"/>
          <w:szCs w:val="22"/>
        </w:rPr>
        <w:t xml:space="preserve"> dette kodeverket </w:t>
      </w:r>
      <w:r w:rsidR="004A5EEA" w:rsidRPr="002969A7">
        <w:rPr>
          <w:rFonts w:asciiTheme="minorHAnsi" w:hAnsiTheme="minorHAnsi"/>
          <w:sz w:val="22"/>
          <w:szCs w:val="22"/>
        </w:rPr>
        <w:t xml:space="preserve">ble betydelig forenklet </w:t>
      </w:r>
      <w:r w:rsidR="00620E17" w:rsidRPr="002969A7">
        <w:rPr>
          <w:rFonts w:asciiTheme="minorHAnsi" w:hAnsiTheme="minorHAnsi"/>
          <w:sz w:val="22"/>
          <w:szCs w:val="22"/>
        </w:rPr>
        <w:t>i</w:t>
      </w:r>
      <w:r w:rsidR="009132A2" w:rsidRPr="002969A7">
        <w:rPr>
          <w:rFonts w:asciiTheme="minorHAnsi" w:hAnsiTheme="minorHAnsi"/>
          <w:sz w:val="22"/>
          <w:szCs w:val="22"/>
        </w:rPr>
        <w:t xml:space="preserve"> 2011 – 2012 og fikk nytt navn Norsk laboratoriekodeverk </w:t>
      </w:r>
      <w:r w:rsidR="00CA054F" w:rsidRPr="002969A7">
        <w:rPr>
          <w:rFonts w:asciiTheme="minorHAnsi" w:hAnsiTheme="minorHAnsi"/>
          <w:sz w:val="22"/>
          <w:szCs w:val="22"/>
        </w:rPr>
        <w:t>forkortet NLK</w:t>
      </w:r>
      <w:r w:rsidR="009132A2" w:rsidRPr="002969A7">
        <w:rPr>
          <w:rFonts w:asciiTheme="minorHAnsi" w:hAnsiTheme="minorHAnsi"/>
          <w:sz w:val="22"/>
          <w:szCs w:val="22"/>
        </w:rPr>
        <w:t>. NLK ble gjort obligatorisk fra 1.oktober 2</w:t>
      </w:r>
      <w:r w:rsidR="00C075B5" w:rsidRPr="002969A7">
        <w:rPr>
          <w:rFonts w:asciiTheme="minorHAnsi" w:hAnsiTheme="minorHAnsi"/>
          <w:sz w:val="22"/>
          <w:szCs w:val="22"/>
        </w:rPr>
        <w:t>0</w:t>
      </w:r>
      <w:r w:rsidR="009132A2" w:rsidRPr="002969A7">
        <w:rPr>
          <w:rFonts w:asciiTheme="minorHAnsi" w:hAnsiTheme="minorHAnsi"/>
          <w:sz w:val="22"/>
          <w:szCs w:val="22"/>
        </w:rPr>
        <w:t>14.</w:t>
      </w:r>
    </w:p>
    <w:p w:rsidR="00A9106B" w:rsidRPr="00CC046B" w:rsidRDefault="00A9106B" w:rsidP="00C8582C">
      <w:pPr>
        <w:rPr>
          <w:rFonts w:asciiTheme="minorHAnsi" w:hAnsiTheme="minorHAnsi"/>
          <w:sz w:val="22"/>
          <w:szCs w:val="22"/>
        </w:rPr>
      </w:pPr>
    </w:p>
    <w:p w:rsidR="006A3413" w:rsidRPr="00CC046B" w:rsidRDefault="002D27CF" w:rsidP="00C8582C">
      <w:pPr>
        <w:rPr>
          <w:rFonts w:asciiTheme="minorHAnsi" w:hAnsiTheme="minorHAnsi"/>
          <w:sz w:val="22"/>
          <w:szCs w:val="22"/>
        </w:rPr>
      </w:pPr>
      <w:r w:rsidRPr="00CC046B">
        <w:rPr>
          <w:rFonts w:asciiTheme="minorHAnsi" w:hAnsiTheme="minorHAnsi"/>
          <w:sz w:val="22"/>
          <w:szCs w:val="22"/>
        </w:rPr>
        <w:t>Medisinsk og teknologisk utvikling gjør at det stadig må innføres nye analysekoder og</w:t>
      </w:r>
      <w:r w:rsidR="006A3413" w:rsidRPr="00CC046B">
        <w:rPr>
          <w:rFonts w:asciiTheme="minorHAnsi" w:hAnsiTheme="minorHAnsi"/>
          <w:sz w:val="22"/>
          <w:szCs w:val="22"/>
        </w:rPr>
        <w:t xml:space="preserve"> revisjoner </w:t>
      </w:r>
      <w:r w:rsidRPr="00CC046B">
        <w:rPr>
          <w:rFonts w:asciiTheme="minorHAnsi" w:hAnsiTheme="minorHAnsi"/>
          <w:sz w:val="22"/>
          <w:szCs w:val="22"/>
        </w:rPr>
        <w:t>av gamle</w:t>
      </w:r>
      <w:r w:rsidR="0011407D">
        <w:rPr>
          <w:rFonts w:asciiTheme="minorHAnsi" w:hAnsiTheme="minorHAnsi"/>
          <w:sz w:val="22"/>
          <w:szCs w:val="22"/>
        </w:rPr>
        <w:t>,</w:t>
      </w:r>
      <w:r w:rsidRPr="00CC046B">
        <w:rPr>
          <w:rFonts w:asciiTheme="minorHAnsi" w:hAnsiTheme="minorHAnsi"/>
          <w:sz w:val="22"/>
          <w:szCs w:val="22"/>
        </w:rPr>
        <w:t xml:space="preserve"> kodeverket publiseres derfor pt</w:t>
      </w:r>
      <w:r w:rsidR="00934AC8">
        <w:rPr>
          <w:rFonts w:asciiTheme="minorHAnsi" w:hAnsiTheme="minorHAnsi"/>
          <w:sz w:val="22"/>
          <w:szCs w:val="22"/>
        </w:rPr>
        <w:t>.</w:t>
      </w:r>
      <w:r w:rsidRPr="00CC046B">
        <w:rPr>
          <w:rFonts w:asciiTheme="minorHAnsi" w:hAnsiTheme="minorHAnsi"/>
          <w:sz w:val="22"/>
          <w:szCs w:val="22"/>
        </w:rPr>
        <w:t xml:space="preserve"> 10 ganger i året.</w:t>
      </w:r>
    </w:p>
    <w:p w:rsidR="006A3413" w:rsidRPr="00CC046B" w:rsidRDefault="006A3413" w:rsidP="00C8582C">
      <w:pPr>
        <w:rPr>
          <w:rFonts w:asciiTheme="minorHAnsi" w:hAnsiTheme="minorHAnsi"/>
          <w:sz w:val="22"/>
          <w:szCs w:val="22"/>
        </w:rPr>
      </w:pPr>
    </w:p>
    <w:p w:rsidR="006A3413" w:rsidRPr="00CC046B" w:rsidRDefault="006A3413" w:rsidP="00C8582C">
      <w:pPr>
        <w:rPr>
          <w:rFonts w:asciiTheme="minorHAnsi" w:hAnsiTheme="minorHAnsi"/>
          <w:sz w:val="22"/>
          <w:szCs w:val="22"/>
        </w:rPr>
      </w:pPr>
      <w:r w:rsidRPr="00CC046B">
        <w:rPr>
          <w:rFonts w:asciiTheme="minorHAnsi" w:hAnsiTheme="minorHAnsi"/>
          <w:sz w:val="22"/>
          <w:szCs w:val="22"/>
        </w:rPr>
        <w:t>Laboratoriemedisinen er internasjonal og pasientopplysninger i EPJ må på sikt kunne utveksles også over landegrensene. Det har derfor vært grunnlag for å vurdere bruken av internasjonale kodeverk. De mest benyttede laboratoriekodeverkene på verdensbasis er NPU</w:t>
      </w:r>
      <w:r w:rsidR="00B92D65">
        <w:rPr>
          <w:rFonts w:asciiTheme="minorHAnsi" w:hAnsiTheme="minorHAnsi"/>
          <w:sz w:val="22"/>
          <w:szCs w:val="22"/>
        </w:rPr>
        <w:t xml:space="preserve"> [</w:t>
      </w:r>
      <w:r w:rsidR="00B92D65">
        <w:rPr>
          <w:rFonts w:asciiTheme="minorHAnsi" w:hAnsiTheme="minorHAnsi"/>
          <w:sz w:val="22"/>
          <w:szCs w:val="22"/>
        </w:rPr>
        <w:fldChar w:fldCharType="begin"/>
      </w:r>
      <w:r w:rsidR="00B92D65">
        <w:rPr>
          <w:rFonts w:asciiTheme="minorHAnsi" w:hAnsiTheme="minorHAnsi"/>
          <w:sz w:val="22"/>
          <w:szCs w:val="22"/>
        </w:rPr>
        <w:instrText xml:space="preserve"> REF _Ref420500429 \r \h </w:instrText>
      </w:r>
      <w:r w:rsidR="00B92D65">
        <w:rPr>
          <w:rFonts w:asciiTheme="minorHAnsi" w:hAnsiTheme="minorHAnsi"/>
          <w:sz w:val="22"/>
          <w:szCs w:val="22"/>
        </w:rPr>
      </w:r>
      <w:r w:rsidR="00B92D65">
        <w:rPr>
          <w:rFonts w:asciiTheme="minorHAnsi" w:hAnsiTheme="minorHAnsi"/>
          <w:sz w:val="22"/>
          <w:szCs w:val="22"/>
        </w:rPr>
        <w:fldChar w:fldCharType="separate"/>
      </w:r>
      <w:r w:rsidR="00B92D65">
        <w:rPr>
          <w:rFonts w:asciiTheme="minorHAnsi" w:hAnsiTheme="minorHAnsi"/>
          <w:sz w:val="22"/>
          <w:szCs w:val="22"/>
        </w:rPr>
        <w:t>2</w:t>
      </w:r>
      <w:r w:rsidR="00B92D65">
        <w:rPr>
          <w:rFonts w:asciiTheme="minorHAnsi" w:hAnsiTheme="minorHAnsi"/>
          <w:sz w:val="22"/>
          <w:szCs w:val="22"/>
        </w:rPr>
        <w:fldChar w:fldCharType="end"/>
      </w:r>
      <w:r w:rsidR="00B92D65">
        <w:rPr>
          <w:rFonts w:asciiTheme="minorHAnsi" w:hAnsiTheme="minorHAnsi"/>
          <w:sz w:val="22"/>
          <w:szCs w:val="22"/>
        </w:rPr>
        <w:t>]</w:t>
      </w:r>
      <w:r w:rsidRPr="00CC046B">
        <w:rPr>
          <w:rFonts w:asciiTheme="minorHAnsi" w:hAnsiTheme="minorHAnsi"/>
          <w:sz w:val="22"/>
          <w:szCs w:val="22"/>
        </w:rPr>
        <w:t xml:space="preserve"> og LOINC</w:t>
      </w:r>
      <w:r w:rsidR="00B92D65">
        <w:rPr>
          <w:rFonts w:asciiTheme="minorHAnsi" w:hAnsiTheme="minorHAnsi"/>
          <w:sz w:val="22"/>
          <w:szCs w:val="22"/>
        </w:rPr>
        <w:t xml:space="preserve"> [</w:t>
      </w:r>
      <w:r w:rsidR="00063C77">
        <w:rPr>
          <w:rFonts w:asciiTheme="minorHAnsi" w:hAnsiTheme="minorHAnsi"/>
          <w:sz w:val="22"/>
          <w:szCs w:val="22"/>
        </w:rPr>
        <w:fldChar w:fldCharType="begin"/>
      </w:r>
      <w:r w:rsidR="00063C77">
        <w:rPr>
          <w:rFonts w:asciiTheme="minorHAnsi" w:hAnsiTheme="minorHAnsi"/>
          <w:sz w:val="22"/>
          <w:szCs w:val="22"/>
        </w:rPr>
        <w:instrText xml:space="preserve"> REF _Ref422384324 \r \h </w:instrText>
      </w:r>
      <w:r w:rsidR="00063C77">
        <w:rPr>
          <w:rFonts w:asciiTheme="minorHAnsi" w:hAnsiTheme="minorHAnsi"/>
          <w:sz w:val="22"/>
          <w:szCs w:val="22"/>
        </w:rPr>
      </w:r>
      <w:r w:rsidR="00063C77">
        <w:rPr>
          <w:rFonts w:asciiTheme="minorHAnsi" w:hAnsiTheme="minorHAnsi"/>
          <w:sz w:val="22"/>
          <w:szCs w:val="22"/>
        </w:rPr>
        <w:fldChar w:fldCharType="separate"/>
      </w:r>
      <w:r w:rsidR="00063C77">
        <w:rPr>
          <w:rFonts w:asciiTheme="minorHAnsi" w:hAnsiTheme="minorHAnsi"/>
          <w:sz w:val="22"/>
          <w:szCs w:val="22"/>
        </w:rPr>
        <w:t>6</w:t>
      </w:r>
      <w:r w:rsidR="00063C77">
        <w:rPr>
          <w:rFonts w:asciiTheme="minorHAnsi" w:hAnsiTheme="minorHAnsi"/>
          <w:sz w:val="22"/>
          <w:szCs w:val="22"/>
        </w:rPr>
        <w:fldChar w:fldCharType="end"/>
      </w:r>
      <w:r w:rsidR="00B92D65">
        <w:rPr>
          <w:rFonts w:asciiTheme="minorHAnsi" w:hAnsiTheme="minorHAnsi"/>
          <w:sz w:val="22"/>
          <w:szCs w:val="22"/>
        </w:rPr>
        <w:t>]</w:t>
      </w:r>
      <w:r w:rsidRPr="00CC046B">
        <w:rPr>
          <w:rFonts w:asciiTheme="minorHAnsi" w:hAnsiTheme="minorHAnsi"/>
          <w:sz w:val="22"/>
          <w:szCs w:val="22"/>
        </w:rPr>
        <w:t>. De respektive organisasjonene bak disse kodeverkene har nå innledet et samarbeid med SNOMED CT</w:t>
      </w:r>
      <w:r w:rsidR="00B92D65">
        <w:rPr>
          <w:rFonts w:asciiTheme="minorHAnsi" w:hAnsiTheme="minorHAnsi"/>
          <w:sz w:val="22"/>
          <w:szCs w:val="22"/>
        </w:rPr>
        <w:t xml:space="preserve"> [</w:t>
      </w:r>
      <w:r w:rsidR="00063C77">
        <w:rPr>
          <w:rFonts w:asciiTheme="minorHAnsi" w:hAnsiTheme="minorHAnsi"/>
          <w:sz w:val="22"/>
          <w:szCs w:val="22"/>
        </w:rPr>
        <w:fldChar w:fldCharType="begin"/>
      </w:r>
      <w:r w:rsidR="00063C77">
        <w:rPr>
          <w:rFonts w:asciiTheme="minorHAnsi" w:hAnsiTheme="minorHAnsi"/>
          <w:sz w:val="22"/>
          <w:szCs w:val="22"/>
        </w:rPr>
        <w:instrText xml:space="preserve"> REF _Ref422384349 \r \h </w:instrText>
      </w:r>
      <w:r w:rsidR="00063C77">
        <w:rPr>
          <w:rFonts w:asciiTheme="minorHAnsi" w:hAnsiTheme="minorHAnsi"/>
          <w:sz w:val="22"/>
          <w:szCs w:val="22"/>
        </w:rPr>
      </w:r>
      <w:r w:rsidR="00063C77">
        <w:rPr>
          <w:rFonts w:asciiTheme="minorHAnsi" w:hAnsiTheme="minorHAnsi"/>
          <w:sz w:val="22"/>
          <w:szCs w:val="22"/>
        </w:rPr>
        <w:fldChar w:fldCharType="separate"/>
      </w:r>
      <w:r w:rsidR="00063C77">
        <w:rPr>
          <w:rFonts w:asciiTheme="minorHAnsi" w:hAnsiTheme="minorHAnsi"/>
          <w:sz w:val="22"/>
          <w:szCs w:val="22"/>
        </w:rPr>
        <w:t>7</w:t>
      </w:r>
      <w:r w:rsidR="00063C77">
        <w:rPr>
          <w:rFonts w:asciiTheme="minorHAnsi" w:hAnsiTheme="minorHAnsi"/>
          <w:sz w:val="22"/>
          <w:szCs w:val="22"/>
        </w:rPr>
        <w:fldChar w:fldCharType="end"/>
      </w:r>
      <w:r w:rsidR="00B92D65">
        <w:rPr>
          <w:rFonts w:asciiTheme="minorHAnsi" w:hAnsiTheme="minorHAnsi"/>
          <w:sz w:val="22"/>
          <w:szCs w:val="22"/>
        </w:rPr>
        <w:t>]</w:t>
      </w:r>
      <w:r w:rsidRPr="00CC046B">
        <w:rPr>
          <w:rFonts w:asciiTheme="minorHAnsi" w:hAnsiTheme="minorHAnsi"/>
          <w:sz w:val="22"/>
          <w:szCs w:val="22"/>
        </w:rPr>
        <w:t xml:space="preserve"> om en felles representasjon ved bruk av SNOMED CT. Det foreligger imidlertid ingen beslutning om å ta i bruk SNOMED CT i Norge.</w:t>
      </w:r>
    </w:p>
    <w:p w:rsidR="006A3413" w:rsidRPr="00CC046B" w:rsidRDefault="006A3413" w:rsidP="00C8582C">
      <w:pPr>
        <w:rPr>
          <w:rFonts w:asciiTheme="minorHAnsi" w:hAnsiTheme="minorHAnsi"/>
          <w:sz w:val="22"/>
          <w:szCs w:val="22"/>
        </w:rPr>
      </w:pPr>
    </w:p>
    <w:p w:rsidR="00D6320D" w:rsidRPr="00CC046B" w:rsidRDefault="006A3413" w:rsidP="00846F8B">
      <w:pPr>
        <w:rPr>
          <w:rFonts w:asciiTheme="minorHAnsi" w:hAnsiTheme="minorHAnsi"/>
          <w:sz w:val="22"/>
          <w:szCs w:val="22"/>
        </w:rPr>
      </w:pPr>
      <w:r w:rsidRPr="00CC046B">
        <w:rPr>
          <w:rFonts w:asciiTheme="minorHAnsi" w:hAnsiTheme="minorHAnsi"/>
          <w:sz w:val="22"/>
          <w:szCs w:val="22"/>
        </w:rPr>
        <w:t>Norsk laboratoriekodeverk refererer til NPU-koder, og har et tillegg av nasjonale NOR-koder tilpasset norske bruksmåter.</w:t>
      </w:r>
      <w:bookmarkStart w:id="16" w:name="_Toc360780743"/>
      <w:r w:rsidR="000863C8" w:rsidRPr="000863C8">
        <w:t xml:space="preserve"> </w:t>
      </w:r>
      <w:r w:rsidR="000863C8" w:rsidRPr="000863C8">
        <w:rPr>
          <w:rFonts w:asciiTheme="minorHAnsi" w:hAnsiTheme="minorHAnsi"/>
          <w:sz w:val="22"/>
          <w:szCs w:val="22"/>
        </w:rPr>
        <w:t xml:space="preserve">En del av NOR-kodene i NLK </w:t>
      </w:r>
      <w:r w:rsidR="000863C8">
        <w:rPr>
          <w:rFonts w:asciiTheme="minorHAnsi" w:hAnsiTheme="minorHAnsi"/>
          <w:sz w:val="22"/>
          <w:szCs w:val="22"/>
        </w:rPr>
        <w:t xml:space="preserve">mangler historikk og </w:t>
      </w:r>
      <w:r w:rsidR="000863C8" w:rsidRPr="000863C8">
        <w:rPr>
          <w:rFonts w:asciiTheme="minorHAnsi" w:hAnsiTheme="minorHAnsi"/>
          <w:sz w:val="22"/>
          <w:szCs w:val="22"/>
        </w:rPr>
        <w:t xml:space="preserve">trenger å defineres nærmere. Disse vil etter hvert bli fjernet eller erstattet av </w:t>
      </w:r>
      <w:r w:rsidR="000863C8">
        <w:rPr>
          <w:rFonts w:asciiTheme="minorHAnsi" w:hAnsiTheme="minorHAnsi"/>
          <w:sz w:val="22"/>
          <w:szCs w:val="22"/>
        </w:rPr>
        <w:t xml:space="preserve">NPU eller </w:t>
      </w:r>
      <w:r w:rsidR="000863C8" w:rsidRPr="000863C8">
        <w:rPr>
          <w:rFonts w:asciiTheme="minorHAnsi" w:hAnsiTheme="minorHAnsi"/>
          <w:sz w:val="22"/>
          <w:szCs w:val="22"/>
        </w:rPr>
        <w:t>nye NOR-koder.</w:t>
      </w:r>
    </w:p>
    <w:p w:rsidR="00D6320D" w:rsidRPr="000A1A4E" w:rsidRDefault="00D6320D">
      <w:pPr>
        <w:rPr>
          <w:sz w:val="24"/>
          <w:szCs w:val="24"/>
        </w:rPr>
      </w:pPr>
      <w:r w:rsidRPr="000A1A4E">
        <w:rPr>
          <w:b/>
          <w:bCs/>
          <w:caps/>
          <w:sz w:val="24"/>
          <w:szCs w:val="24"/>
        </w:rPr>
        <w:br w:type="page"/>
      </w:r>
    </w:p>
    <w:p w:rsidR="006A3413" w:rsidRDefault="006A3413" w:rsidP="0074128B">
      <w:pPr>
        <w:pStyle w:val="Overskrift2"/>
        <w:framePr w:w="9005" w:h="2117" w:hRule="exact" w:wrap="around" w:y="-1"/>
        <w:numPr>
          <w:ilvl w:val="0"/>
          <w:numId w:val="2"/>
        </w:numPr>
        <w:rPr>
          <w:rFonts w:cs="Times New Roman"/>
        </w:rPr>
      </w:pPr>
      <w:bookmarkStart w:id="17" w:name="_Toc422384262"/>
      <w:r w:rsidRPr="00F4639B">
        <w:lastRenderedPageBreak/>
        <w:t>Norsk laboratoriekodeverk</w:t>
      </w:r>
      <w:bookmarkEnd w:id="16"/>
      <w:bookmarkEnd w:id="17"/>
    </w:p>
    <w:p w:rsidR="0074128B" w:rsidRDefault="0074128B" w:rsidP="0034307D">
      <w:pPr>
        <w:rPr>
          <w:rFonts w:asciiTheme="minorHAnsi" w:hAnsiTheme="minorHAnsi"/>
          <w:sz w:val="22"/>
          <w:szCs w:val="22"/>
        </w:rPr>
      </w:pPr>
      <w:bookmarkStart w:id="18" w:name="_Toc322937424"/>
      <w:bookmarkStart w:id="19" w:name="_Toc322939953"/>
      <w:bookmarkStart w:id="20" w:name="_Toc382464080"/>
      <w:r>
        <w:rPr>
          <w:rFonts w:asciiTheme="minorHAnsi" w:hAnsiTheme="minorHAnsi"/>
          <w:sz w:val="22"/>
          <w:szCs w:val="22"/>
        </w:rPr>
        <w:t>Hver analyse eller undersøkelse har en unik identifikator (</w:t>
      </w:r>
      <w:r w:rsidRPr="00CC046B">
        <w:rPr>
          <w:rFonts w:asciiTheme="minorHAnsi" w:hAnsiTheme="minorHAnsi"/>
          <w:sz w:val="22"/>
          <w:szCs w:val="22"/>
        </w:rPr>
        <w:t xml:space="preserve">NPU- eller NOR-kode) angitt ved bokstavene NPU- eller NOR </w:t>
      </w:r>
      <w:r>
        <w:rPr>
          <w:rFonts w:asciiTheme="minorHAnsi" w:hAnsiTheme="minorHAnsi"/>
          <w:sz w:val="22"/>
          <w:szCs w:val="22"/>
        </w:rPr>
        <w:t xml:space="preserve">som </w:t>
      </w:r>
      <w:r w:rsidRPr="00CC046B">
        <w:rPr>
          <w:rFonts w:asciiTheme="minorHAnsi" w:hAnsiTheme="minorHAnsi"/>
          <w:sz w:val="22"/>
          <w:szCs w:val="22"/>
        </w:rPr>
        <w:t>etter</w:t>
      </w:r>
      <w:r>
        <w:rPr>
          <w:rFonts w:asciiTheme="minorHAnsi" w:hAnsiTheme="minorHAnsi"/>
          <w:sz w:val="22"/>
          <w:szCs w:val="22"/>
        </w:rPr>
        <w:t xml:space="preserve">følges </w:t>
      </w:r>
      <w:r w:rsidRPr="00CC046B">
        <w:rPr>
          <w:rFonts w:asciiTheme="minorHAnsi" w:hAnsiTheme="minorHAnsi"/>
          <w:sz w:val="22"/>
          <w:szCs w:val="22"/>
        </w:rPr>
        <w:t xml:space="preserve">av 5 siffer. Analysene presenteres med et prefiks for system, norske bruksnavn og norske betegnelser på </w:t>
      </w:r>
      <w:r w:rsidRPr="00CC046B">
        <w:rPr>
          <w:rFonts w:asciiTheme="minorHAnsi" w:hAnsiTheme="minorHAnsi"/>
          <w:i/>
          <w:iCs/>
          <w:sz w:val="22"/>
          <w:szCs w:val="22"/>
        </w:rPr>
        <w:t>komponent, egenskapsart</w:t>
      </w:r>
      <w:r w:rsidRPr="00CC046B">
        <w:rPr>
          <w:rFonts w:asciiTheme="minorHAnsi" w:hAnsiTheme="minorHAnsi"/>
          <w:sz w:val="22"/>
          <w:szCs w:val="22"/>
        </w:rPr>
        <w:t xml:space="preserve"> og </w:t>
      </w:r>
      <w:r w:rsidRPr="00CC046B">
        <w:rPr>
          <w:rFonts w:asciiTheme="minorHAnsi" w:hAnsiTheme="minorHAnsi"/>
          <w:i/>
          <w:iCs/>
          <w:sz w:val="22"/>
          <w:szCs w:val="22"/>
        </w:rPr>
        <w:t>enhet</w:t>
      </w:r>
      <w:r w:rsidRPr="00CC046B">
        <w:rPr>
          <w:rFonts w:asciiTheme="minorHAnsi" w:hAnsiTheme="minorHAnsi"/>
          <w:sz w:val="22"/>
          <w:szCs w:val="22"/>
        </w:rPr>
        <w:t>. I tillegg er hver kode tilknyttet hvilken spesialitet den primært tilhører. Samtidig kan også sekundær tilhørighet være oppgitt når en analyse eller undersøkelse utføres i flere fagmiljøer. En fulltekstlig, engelsk NPU-definisjon er i tillegg tatt med som informasjon på alle NPU-kodene</w:t>
      </w:r>
      <w:r>
        <w:rPr>
          <w:rFonts w:asciiTheme="minorHAnsi" w:hAnsiTheme="minorHAnsi"/>
          <w:sz w:val="22"/>
          <w:szCs w:val="22"/>
        </w:rPr>
        <w:t xml:space="preserve">. </w:t>
      </w:r>
    </w:p>
    <w:p w:rsidR="003A19BB" w:rsidRDefault="00C44E66" w:rsidP="0034307D">
      <w:pPr>
        <w:rPr>
          <w:rFonts w:asciiTheme="minorHAnsi" w:hAnsiTheme="minorHAnsi"/>
          <w:sz w:val="23"/>
          <w:szCs w:val="23"/>
        </w:rPr>
      </w:pPr>
      <w:r w:rsidRPr="00CC046B">
        <w:rPr>
          <w:rFonts w:asciiTheme="minorHAnsi" w:hAnsiTheme="minorHAnsi"/>
          <w:sz w:val="22"/>
          <w:szCs w:val="22"/>
        </w:rPr>
        <w:t xml:space="preserve">Kodeverket er monoaksialt og hver analyse eller undersøkelse blir identifisert ved hjelp av en unik kode angitt ved prefiksene NPU eller NOR etterfulgt av 5 siffer. </w:t>
      </w:r>
      <w:r w:rsidRPr="00CC046B">
        <w:rPr>
          <w:rFonts w:asciiTheme="minorHAnsi" w:hAnsiTheme="minorHAnsi"/>
          <w:sz w:val="23"/>
          <w:szCs w:val="23"/>
        </w:rPr>
        <w:t xml:space="preserve">En definisjon som skal kodes i NPU-systemet skal alltid kunne beskrives på denne generiske formen: </w:t>
      </w:r>
    </w:p>
    <w:p w:rsidR="00C44E66" w:rsidRDefault="00C44E66" w:rsidP="0034307D">
      <w:r w:rsidRPr="00CC046B">
        <w:rPr>
          <w:rFonts w:asciiTheme="minorHAnsi" w:hAnsiTheme="minorHAnsi"/>
          <w:i/>
          <w:sz w:val="23"/>
          <w:szCs w:val="23"/>
        </w:rPr>
        <w:t xml:space="preserve">System-Komponent; Egenskapsart </w:t>
      </w:r>
      <w:proofErr w:type="gramStart"/>
      <w:r w:rsidRPr="00CC046B">
        <w:rPr>
          <w:rFonts w:asciiTheme="minorHAnsi" w:hAnsiTheme="minorHAnsi"/>
          <w:i/>
          <w:sz w:val="23"/>
          <w:szCs w:val="23"/>
        </w:rPr>
        <w:t>= ?</w:t>
      </w:r>
      <w:proofErr w:type="gramEnd"/>
      <w:r w:rsidRPr="00CC046B">
        <w:rPr>
          <w:rFonts w:asciiTheme="minorHAnsi" w:hAnsiTheme="minorHAnsi"/>
          <w:i/>
          <w:sz w:val="23"/>
          <w:szCs w:val="23"/>
        </w:rPr>
        <w:t xml:space="preserve"> Enhet</w:t>
      </w:r>
      <w:r w:rsidR="00C075B5">
        <w:rPr>
          <w:rFonts w:asciiTheme="minorHAnsi" w:hAnsiTheme="minorHAnsi"/>
          <w:i/>
          <w:sz w:val="23"/>
          <w:szCs w:val="23"/>
        </w:rPr>
        <w:t xml:space="preserve"> </w:t>
      </w:r>
    </w:p>
    <w:p w:rsidR="006A3413" w:rsidRPr="00D96F1C" w:rsidRDefault="006A3413" w:rsidP="00C8582C">
      <w:pPr>
        <w:pStyle w:val="Overskrift3"/>
        <w:numPr>
          <w:ilvl w:val="1"/>
          <w:numId w:val="2"/>
        </w:numPr>
        <w:rPr>
          <w:lang w:val="nb-NO"/>
        </w:rPr>
      </w:pPr>
      <w:bookmarkStart w:id="21" w:name="_Toc382464081"/>
      <w:bookmarkStart w:id="22" w:name="_Toc422384263"/>
      <w:bookmarkEnd w:id="18"/>
      <w:bookmarkEnd w:id="19"/>
      <w:bookmarkEnd w:id="20"/>
      <w:r w:rsidRPr="00D96F1C">
        <w:rPr>
          <w:lang w:val="nb-NO"/>
        </w:rPr>
        <w:t>Bruk av kodeverket til rekvirering og svarformidling</w:t>
      </w:r>
      <w:bookmarkEnd w:id="21"/>
      <w:bookmarkEnd w:id="22"/>
    </w:p>
    <w:p w:rsidR="0042470A" w:rsidRPr="00CC046B" w:rsidRDefault="0042470A" w:rsidP="00C8582C">
      <w:pPr>
        <w:pStyle w:val="Punktliste"/>
        <w:numPr>
          <w:ilvl w:val="0"/>
          <w:numId w:val="0"/>
        </w:numPr>
        <w:rPr>
          <w:rFonts w:asciiTheme="minorHAnsi" w:hAnsiTheme="minorHAnsi"/>
          <w:sz w:val="22"/>
          <w:szCs w:val="22"/>
        </w:rPr>
      </w:pPr>
      <w:r w:rsidRPr="00CC046B">
        <w:rPr>
          <w:rFonts w:asciiTheme="minorHAnsi" w:hAnsiTheme="minorHAnsi"/>
          <w:sz w:val="22"/>
          <w:szCs w:val="22"/>
        </w:rPr>
        <w:t>Kodene skal benyttes ved elektronisk rekvi</w:t>
      </w:r>
      <w:r w:rsidR="003706F1">
        <w:rPr>
          <w:rFonts w:asciiTheme="minorHAnsi" w:hAnsiTheme="minorHAnsi"/>
          <w:sz w:val="22"/>
          <w:szCs w:val="22"/>
        </w:rPr>
        <w:t>rering</w:t>
      </w:r>
      <w:r w:rsidRPr="00CC046B">
        <w:rPr>
          <w:rFonts w:asciiTheme="minorHAnsi" w:hAnsiTheme="minorHAnsi"/>
          <w:sz w:val="22"/>
          <w:szCs w:val="22"/>
        </w:rPr>
        <w:t xml:space="preserve"> og svar på laboratoriefeltet, og inngår i den såkalte «undersøkelsespakken» i det standardiserte XML fil-formatet som skal benyttes. For å sikre nødvendig fleksibilitet for enkelte av fagområdene, spesielt innenfor mikrobiologi</w:t>
      </w:r>
      <w:r w:rsidR="00C075B5">
        <w:rPr>
          <w:rFonts w:asciiTheme="minorHAnsi" w:hAnsiTheme="minorHAnsi"/>
          <w:sz w:val="22"/>
          <w:szCs w:val="22"/>
        </w:rPr>
        <w:t>,</w:t>
      </w:r>
      <w:r w:rsidRPr="00CC046B">
        <w:rPr>
          <w:rFonts w:asciiTheme="minorHAnsi" w:hAnsiTheme="minorHAnsi"/>
          <w:sz w:val="22"/>
          <w:szCs w:val="22"/>
        </w:rPr>
        <w:t xml:space="preserve"> er det opprettet analysekoder som er </w:t>
      </w:r>
      <w:r w:rsidR="003706F1">
        <w:rPr>
          <w:rFonts w:asciiTheme="minorHAnsi" w:hAnsiTheme="minorHAnsi"/>
          <w:sz w:val="22"/>
          <w:szCs w:val="22"/>
        </w:rPr>
        <w:t>system- og lokalisasjons</w:t>
      </w:r>
      <w:r w:rsidRPr="00CC046B">
        <w:rPr>
          <w:rFonts w:asciiTheme="minorHAnsi" w:hAnsiTheme="minorHAnsi"/>
          <w:sz w:val="22"/>
          <w:szCs w:val="22"/>
        </w:rPr>
        <w:t xml:space="preserve">uavhengige. Når disse benyttes, kan tilleggsopplysninger spesifiseres ved hjelp av nasjonale tabeller for </w:t>
      </w:r>
      <w:r w:rsidR="003706F1">
        <w:rPr>
          <w:rFonts w:asciiTheme="minorHAnsi" w:hAnsiTheme="minorHAnsi"/>
          <w:sz w:val="22"/>
          <w:szCs w:val="22"/>
        </w:rPr>
        <w:t>system/</w:t>
      </w:r>
      <w:r w:rsidRPr="00CC046B">
        <w:rPr>
          <w:rFonts w:asciiTheme="minorHAnsi" w:hAnsiTheme="minorHAnsi"/>
          <w:sz w:val="22"/>
          <w:szCs w:val="22"/>
        </w:rPr>
        <w:t xml:space="preserve">prøvematerialer og anatomisk lokalisasjon. Se for øvrig </w:t>
      </w:r>
      <w:r w:rsidR="006A2187">
        <w:rPr>
          <w:rFonts w:asciiTheme="minorHAnsi" w:hAnsiTheme="minorHAnsi"/>
          <w:i/>
          <w:sz w:val="22"/>
          <w:szCs w:val="22"/>
        </w:rPr>
        <w:t xml:space="preserve">Støttedokument til teknisk standard </w:t>
      </w:r>
      <w:r w:rsidR="00063C77">
        <w:rPr>
          <w:rFonts w:asciiTheme="minorHAnsi" w:hAnsiTheme="minorHAnsi"/>
          <w:sz w:val="22"/>
          <w:szCs w:val="22"/>
        </w:rPr>
        <w:t>[</w:t>
      </w:r>
      <w:r w:rsidR="00063C77">
        <w:rPr>
          <w:rFonts w:asciiTheme="minorHAnsi" w:hAnsiTheme="minorHAnsi"/>
          <w:sz w:val="22"/>
          <w:szCs w:val="22"/>
        </w:rPr>
        <w:fldChar w:fldCharType="begin"/>
      </w:r>
      <w:r w:rsidR="00063C77">
        <w:rPr>
          <w:rFonts w:asciiTheme="minorHAnsi" w:hAnsiTheme="minorHAnsi"/>
          <w:sz w:val="22"/>
          <w:szCs w:val="22"/>
        </w:rPr>
        <w:instrText xml:space="preserve"> REF _Ref422384412 \r \h </w:instrText>
      </w:r>
      <w:r w:rsidR="00063C77">
        <w:rPr>
          <w:rFonts w:asciiTheme="minorHAnsi" w:hAnsiTheme="minorHAnsi"/>
          <w:sz w:val="22"/>
          <w:szCs w:val="22"/>
        </w:rPr>
      </w:r>
      <w:r w:rsidR="00063C77">
        <w:rPr>
          <w:rFonts w:asciiTheme="minorHAnsi" w:hAnsiTheme="minorHAnsi"/>
          <w:sz w:val="22"/>
          <w:szCs w:val="22"/>
        </w:rPr>
        <w:fldChar w:fldCharType="separate"/>
      </w:r>
      <w:r w:rsidR="00063C77">
        <w:rPr>
          <w:rFonts w:asciiTheme="minorHAnsi" w:hAnsiTheme="minorHAnsi"/>
          <w:sz w:val="22"/>
          <w:szCs w:val="22"/>
        </w:rPr>
        <w:t>8</w:t>
      </w:r>
      <w:r w:rsidR="00063C77">
        <w:rPr>
          <w:rFonts w:asciiTheme="minorHAnsi" w:hAnsiTheme="minorHAnsi"/>
          <w:sz w:val="22"/>
          <w:szCs w:val="22"/>
        </w:rPr>
        <w:fldChar w:fldCharType="end"/>
      </w:r>
      <w:r w:rsidR="00063C77">
        <w:rPr>
          <w:rFonts w:asciiTheme="minorHAnsi" w:hAnsiTheme="minorHAnsi"/>
          <w:sz w:val="22"/>
          <w:szCs w:val="22"/>
        </w:rPr>
        <w:t>]</w:t>
      </w:r>
      <w:r w:rsidR="00702798">
        <w:rPr>
          <w:rFonts w:asciiTheme="minorHAnsi" w:hAnsiTheme="minorHAnsi"/>
          <w:i/>
          <w:sz w:val="22"/>
          <w:szCs w:val="22"/>
        </w:rPr>
        <w:t xml:space="preserve"> </w:t>
      </w:r>
      <w:r w:rsidRPr="00CC046B">
        <w:rPr>
          <w:rFonts w:asciiTheme="minorHAnsi" w:hAnsiTheme="minorHAnsi"/>
          <w:sz w:val="22"/>
          <w:szCs w:val="22"/>
        </w:rPr>
        <w:t>for bruk av laboratoriekodeverket på</w:t>
      </w:r>
      <w:r w:rsidR="00107E96">
        <w:rPr>
          <w:rFonts w:asciiTheme="minorHAnsi" w:hAnsiTheme="minorHAnsi"/>
          <w:sz w:val="22"/>
          <w:szCs w:val="22"/>
        </w:rPr>
        <w:t xml:space="preserve"> </w:t>
      </w:r>
      <w:r w:rsidR="0023684B">
        <w:rPr>
          <w:rFonts w:asciiTheme="minorHAnsi" w:hAnsiTheme="minorHAnsi"/>
          <w:sz w:val="22"/>
          <w:szCs w:val="22"/>
        </w:rPr>
        <w:t xml:space="preserve">Helsedirektoratets </w:t>
      </w:r>
      <w:r w:rsidRPr="00CC046B">
        <w:rPr>
          <w:rFonts w:asciiTheme="minorHAnsi" w:hAnsiTheme="minorHAnsi"/>
          <w:sz w:val="22"/>
          <w:szCs w:val="22"/>
        </w:rPr>
        <w:t xml:space="preserve">hjemmesider. </w:t>
      </w:r>
    </w:p>
    <w:p w:rsidR="0042470A" w:rsidRPr="00CC046B" w:rsidRDefault="0042470A" w:rsidP="00C8582C">
      <w:pPr>
        <w:pStyle w:val="Punktliste"/>
        <w:numPr>
          <w:ilvl w:val="0"/>
          <w:numId w:val="0"/>
        </w:numPr>
        <w:rPr>
          <w:rFonts w:asciiTheme="minorHAnsi" w:hAnsiTheme="minorHAnsi"/>
          <w:sz w:val="22"/>
          <w:szCs w:val="22"/>
        </w:rPr>
      </w:pPr>
    </w:p>
    <w:p w:rsidR="006A3413" w:rsidRPr="00CC046B" w:rsidRDefault="006A3413" w:rsidP="00C8582C">
      <w:pPr>
        <w:spacing w:after="200"/>
        <w:rPr>
          <w:rFonts w:asciiTheme="minorHAnsi" w:hAnsiTheme="minorHAnsi"/>
          <w:sz w:val="22"/>
          <w:szCs w:val="22"/>
        </w:rPr>
      </w:pPr>
      <w:r w:rsidRPr="00CC046B">
        <w:rPr>
          <w:rFonts w:asciiTheme="minorHAnsi" w:hAnsiTheme="minorHAnsi"/>
          <w:sz w:val="22"/>
          <w:szCs w:val="22"/>
        </w:rPr>
        <w:t xml:space="preserve">Lege eller annet helsepersonell vil vurdere hvilke analyser/undersøkelser som skal rekvireres ut fra aktuelle kliniske problemstillinger. </w:t>
      </w:r>
    </w:p>
    <w:p w:rsidR="006A3413" w:rsidRPr="00CC046B" w:rsidRDefault="006A3413" w:rsidP="00C8582C">
      <w:pPr>
        <w:pStyle w:val="Brdtekst2"/>
        <w:jc w:val="left"/>
        <w:rPr>
          <w:rFonts w:asciiTheme="minorHAnsi" w:hAnsiTheme="minorHAnsi"/>
          <w:sz w:val="22"/>
          <w:szCs w:val="22"/>
        </w:rPr>
      </w:pPr>
      <w:r w:rsidRPr="00CC046B">
        <w:rPr>
          <w:rFonts w:asciiTheme="minorHAnsi" w:hAnsiTheme="minorHAnsi"/>
          <w:sz w:val="22"/>
          <w:szCs w:val="22"/>
        </w:rPr>
        <w:t>I hovedsak må hver rekvirerte analyse besvares. Dette vil normalt skje når analyseresultatet foreligger, men ved behov kan et automatisert svar formidles direkte ved rekvirering når laboratoriets fagsystem har funksjonalitet for å ivareta dette. En rekke laboratorier vil også rekvirere supplerende undersøkelser basert på resultatene fra de først utførte undersøkelsene, såkalt tilleggsrekvirering. Disse tilleggsrekvirerte analysene kan knyttes til den opprinnelige rekvisisjonen (samme prøvenummer), men tekstlig eller muntlig informasjon til rekvirenten med begrunnelse og bakgrunn for tilleggsrekvireringen anbefales.</w:t>
      </w:r>
    </w:p>
    <w:p w:rsidR="00EF42EA" w:rsidRDefault="00EF42EA" w:rsidP="00C8582C">
      <w:pPr>
        <w:pStyle w:val="Overskrift3"/>
        <w:numPr>
          <w:ilvl w:val="1"/>
          <w:numId w:val="2"/>
        </w:numPr>
        <w:rPr>
          <w:lang w:val="nb-NO"/>
        </w:rPr>
      </w:pPr>
      <w:bookmarkStart w:id="23" w:name="_Ref416953335"/>
      <w:bookmarkStart w:id="24" w:name="_Toc422384264"/>
      <w:bookmarkStart w:id="25" w:name="_Toc382464082"/>
      <w:r>
        <w:rPr>
          <w:lang w:val="nb-NO"/>
        </w:rPr>
        <w:t>Analysepakker, lister og paneler</w:t>
      </w:r>
      <w:bookmarkEnd w:id="23"/>
      <w:bookmarkEnd w:id="24"/>
    </w:p>
    <w:p w:rsidR="008A6F7E" w:rsidRPr="00CF2EFF" w:rsidRDefault="00EF42EA" w:rsidP="00EF42EA">
      <w:pPr>
        <w:pStyle w:val="Brdtekst"/>
        <w:spacing w:after="200"/>
        <w:rPr>
          <w:rFonts w:asciiTheme="minorHAnsi" w:hAnsiTheme="minorHAnsi"/>
          <w:sz w:val="22"/>
          <w:szCs w:val="22"/>
        </w:rPr>
      </w:pPr>
      <w:r w:rsidRPr="00CF2EFF">
        <w:rPr>
          <w:rFonts w:asciiTheme="minorHAnsi" w:hAnsiTheme="minorHAnsi"/>
          <w:sz w:val="22"/>
          <w:szCs w:val="22"/>
        </w:rPr>
        <w:t xml:space="preserve">Av og til er det hensiktsmessig å kunne rekvirere flere analyser og undersøkelser samlet som en. </w:t>
      </w:r>
      <w:r w:rsidR="00D10E18" w:rsidRPr="00CF2EFF">
        <w:rPr>
          <w:rFonts w:asciiTheme="minorHAnsi" w:hAnsiTheme="minorHAnsi"/>
          <w:sz w:val="22"/>
          <w:szCs w:val="22"/>
        </w:rPr>
        <w:t xml:space="preserve">Analysenavn som «Leverstatus», «Blodgass» eller navn som en «Analysemaskin» gjør det mulig å få rekvirert flere </w:t>
      </w:r>
      <w:r w:rsidR="000B0A4D" w:rsidRPr="00CF2EFF">
        <w:rPr>
          <w:rFonts w:asciiTheme="minorHAnsi" w:hAnsiTheme="minorHAnsi"/>
          <w:sz w:val="22"/>
          <w:szCs w:val="22"/>
        </w:rPr>
        <w:t>analyse</w:t>
      </w:r>
      <w:r w:rsidR="00D10E18" w:rsidRPr="00CF2EFF">
        <w:rPr>
          <w:rFonts w:asciiTheme="minorHAnsi" w:hAnsiTheme="minorHAnsi"/>
          <w:sz w:val="22"/>
          <w:szCs w:val="22"/>
        </w:rPr>
        <w:t xml:space="preserve">r med ett tastetrykk.  </w:t>
      </w:r>
      <w:r w:rsidR="006D00C3" w:rsidRPr="00CF2EFF">
        <w:rPr>
          <w:rFonts w:asciiTheme="minorHAnsi" w:hAnsiTheme="minorHAnsi"/>
          <w:sz w:val="22"/>
          <w:szCs w:val="22"/>
        </w:rPr>
        <w:t xml:space="preserve">Rekvirering av en «Leverstatus» vil </w:t>
      </w:r>
      <w:r w:rsidR="00C837B9" w:rsidRPr="00CF2EFF">
        <w:rPr>
          <w:rFonts w:asciiTheme="minorHAnsi" w:hAnsiTheme="minorHAnsi"/>
          <w:sz w:val="22"/>
          <w:szCs w:val="22"/>
        </w:rPr>
        <w:t xml:space="preserve">for eksempel </w:t>
      </w:r>
      <w:r w:rsidR="006D00C3" w:rsidRPr="00CF2EFF">
        <w:rPr>
          <w:rFonts w:asciiTheme="minorHAnsi" w:hAnsiTheme="minorHAnsi"/>
          <w:sz w:val="22"/>
          <w:szCs w:val="22"/>
        </w:rPr>
        <w:t xml:space="preserve">generere rekvisisjon av </w:t>
      </w:r>
      <w:r w:rsidR="000B0A4D" w:rsidRPr="00CF2EFF">
        <w:rPr>
          <w:rFonts w:asciiTheme="minorHAnsi" w:hAnsiTheme="minorHAnsi"/>
          <w:sz w:val="22"/>
          <w:szCs w:val="22"/>
        </w:rPr>
        <w:t xml:space="preserve">analyser som LD, ALAT, ASAT, GT, Pt-INR, ALP, Amylase, </w:t>
      </w:r>
      <w:r w:rsidR="005E0F1F" w:rsidRPr="00CF2EFF">
        <w:rPr>
          <w:rFonts w:asciiTheme="minorHAnsi" w:hAnsiTheme="minorHAnsi"/>
          <w:sz w:val="22"/>
          <w:szCs w:val="22"/>
        </w:rPr>
        <w:t>Protein</w:t>
      </w:r>
      <w:r w:rsidR="000B0A4D" w:rsidRPr="00CF2EFF">
        <w:rPr>
          <w:rFonts w:asciiTheme="minorHAnsi" w:hAnsiTheme="minorHAnsi"/>
          <w:sz w:val="22"/>
          <w:szCs w:val="22"/>
        </w:rPr>
        <w:t xml:space="preserve">, CRP og Bilirubin. </w:t>
      </w:r>
      <w:r w:rsidR="000B0A4D" w:rsidRPr="00CF2EFF">
        <w:rPr>
          <w:rFonts w:asciiTheme="minorHAnsi" w:hAnsiTheme="minorHAnsi"/>
          <w:sz w:val="22"/>
          <w:szCs w:val="22"/>
        </w:rPr>
        <w:lastRenderedPageBreak/>
        <w:t xml:space="preserve">Rekvirering av analysepakken «Leverstatus» gjør det </w:t>
      </w:r>
      <w:r w:rsidR="008A6F7E" w:rsidRPr="00CF2EFF">
        <w:rPr>
          <w:rFonts w:asciiTheme="minorHAnsi" w:hAnsiTheme="minorHAnsi"/>
          <w:sz w:val="22"/>
          <w:szCs w:val="22"/>
        </w:rPr>
        <w:t xml:space="preserve">dermed </w:t>
      </w:r>
      <w:r w:rsidR="000B0A4D" w:rsidRPr="00CF2EFF">
        <w:rPr>
          <w:rFonts w:asciiTheme="minorHAnsi" w:hAnsiTheme="minorHAnsi"/>
          <w:sz w:val="22"/>
          <w:szCs w:val="22"/>
        </w:rPr>
        <w:t xml:space="preserve">mulig å rekvirere alle de 10 analysene med ett tastetrykk. </w:t>
      </w:r>
    </w:p>
    <w:p w:rsidR="00EF42EA" w:rsidRPr="00CF2EFF" w:rsidRDefault="00D10E18" w:rsidP="00EF42EA">
      <w:pPr>
        <w:pStyle w:val="Brdtekst"/>
        <w:spacing w:after="200"/>
        <w:rPr>
          <w:rFonts w:asciiTheme="minorHAnsi" w:hAnsiTheme="minorHAnsi"/>
          <w:sz w:val="22"/>
          <w:szCs w:val="22"/>
        </w:rPr>
      </w:pPr>
      <w:r w:rsidRPr="00CF2EFF">
        <w:rPr>
          <w:rFonts w:asciiTheme="minorHAnsi" w:hAnsiTheme="minorHAnsi"/>
          <w:sz w:val="22"/>
          <w:szCs w:val="22"/>
        </w:rPr>
        <w:t>Slike analysepakker</w:t>
      </w:r>
      <w:r w:rsidR="00EF42EA" w:rsidRPr="00CF2EFF">
        <w:rPr>
          <w:rFonts w:asciiTheme="minorHAnsi" w:hAnsiTheme="minorHAnsi"/>
          <w:sz w:val="22"/>
          <w:szCs w:val="22"/>
        </w:rPr>
        <w:t xml:space="preserve"> kan </w:t>
      </w:r>
      <w:r w:rsidRPr="00CF2EFF">
        <w:rPr>
          <w:rFonts w:asciiTheme="minorHAnsi" w:hAnsiTheme="minorHAnsi"/>
          <w:sz w:val="22"/>
          <w:szCs w:val="22"/>
        </w:rPr>
        <w:t>lages</w:t>
      </w:r>
      <w:r w:rsidR="00EF42EA" w:rsidRPr="00CF2EFF">
        <w:rPr>
          <w:rFonts w:asciiTheme="minorHAnsi" w:hAnsiTheme="minorHAnsi"/>
          <w:sz w:val="22"/>
          <w:szCs w:val="22"/>
        </w:rPr>
        <w:t xml:space="preserve"> i det lokale IKT-systemet dersom dette har funksjonalitet for å sette sammen flere analyser i en samlekode</w:t>
      </w:r>
      <w:r w:rsidR="000B0A4D" w:rsidRPr="00CF2EFF">
        <w:rPr>
          <w:rFonts w:asciiTheme="minorHAnsi" w:hAnsiTheme="minorHAnsi"/>
          <w:sz w:val="22"/>
          <w:szCs w:val="22"/>
        </w:rPr>
        <w:t>, lage en analysepakke.</w:t>
      </w:r>
      <w:r w:rsidR="00EF42EA" w:rsidRPr="00CF2EFF">
        <w:rPr>
          <w:rFonts w:asciiTheme="minorHAnsi" w:hAnsiTheme="minorHAnsi"/>
          <w:sz w:val="22"/>
          <w:szCs w:val="22"/>
        </w:rPr>
        <w:t xml:space="preserve"> </w:t>
      </w:r>
      <w:r w:rsidR="000B0A4D" w:rsidRPr="00CF2EFF">
        <w:rPr>
          <w:rFonts w:asciiTheme="minorHAnsi" w:hAnsiTheme="minorHAnsi"/>
          <w:sz w:val="22"/>
          <w:szCs w:val="22"/>
        </w:rPr>
        <w:t>Ved rekvirering av en analysepakke</w:t>
      </w:r>
      <w:r w:rsidR="00EF42EA" w:rsidRPr="00CF2EFF">
        <w:rPr>
          <w:rFonts w:asciiTheme="minorHAnsi" w:hAnsiTheme="minorHAnsi"/>
          <w:sz w:val="22"/>
          <w:szCs w:val="22"/>
        </w:rPr>
        <w:t xml:space="preserve"> skal den dekomponeres til de enkelte analyse/undersøkelsene når rekvireringer er sluttført</w:t>
      </w:r>
      <w:r w:rsidR="008A6F7E" w:rsidRPr="00CF2EFF">
        <w:rPr>
          <w:rFonts w:asciiTheme="minorHAnsi" w:hAnsiTheme="minorHAnsi"/>
          <w:sz w:val="22"/>
          <w:szCs w:val="22"/>
        </w:rPr>
        <w:t xml:space="preserve">. Alle de 10 ulike analysene som analysepakken «Leverstatus» består av, blir synlige som selvstendige elementer, </w:t>
      </w:r>
      <w:r w:rsidR="00EF42EA" w:rsidRPr="00CF2EFF">
        <w:rPr>
          <w:rFonts w:asciiTheme="minorHAnsi" w:hAnsiTheme="minorHAnsi"/>
          <w:sz w:val="22"/>
          <w:szCs w:val="22"/>
        </w:rPr>
        <w:t>analysematerialet</w:t>
      </w:r>
      <w:r w:rsidR="008A6F7E" w:rsidRPr="00CF2EFF">
        <w:rPr>
          <w:rFonts w:asciiTheme="minorHAnsi" w:hAnsiTheme="minorHAnsi"/>
          <w:sz w:val="22"/>
          <w:szCs w:val="22"/>
        </w:rPr>
        <w:t xml:space="preserve"> deles </w:t>
      </w:r>
      <w:r w:rsidR="00CF02B6" w:rsidRPr="00CF2EFF">
        <w:rPr>
          <w:rFonts w:asciiTheme="minorHAnsi" w:hAnsiTheme="minorHAnsi"/>
          <w:sz w:val="22"/>
          <w:szCs w:val="22"/>
        </w:rPr>
        <w:t xml:space="preserve">og </w:t>
      </w:r>
      <w:r w:rsidR="00EF42EA" w:rsidRPr="00CF2EFF">
        <w:rPr>
          <w:rFonts w:asciiTheme="minorHAnsi" w:hAnsiTheme="minorHAnsi"/>
          <w:sz w:val="22"/>
          <w:szCs w:val="22"/>
        </w:rPr>
        <w:t>distribueres internt i laboratoriet</w:t>
      </w:r>
      <w:r w:rsidR="008A6F7E" w:rsidRPr="00CF2EFF">
        <w:rPr>
          <w:rFonts w:asciiTheme="minorHAnsi" w:hAnsiTheme="minorHAnsi"/>
          <w:sz w:val="22"/>
          <w:szCs w:val="22"/>
        </w:rPr>
        <w:t xml:space="preserve"> slik de enkelte analysene (fra eksempelet: LD, ALAT, ASAT, GT, Pt-INR, ALP, Amylase, </w:t>
      </w:r>
      <w:r w:rsidR="007D7160" w:rsidRPr="00CF2EFF">
        <w:rPr>
          <w:rFonts w:asciiTheme="minorHAnsi" w:hAnsiTheme="minorHAnsi"/>
          <w:sz w:val="22"/>
          <w:szCs w:val="22"/>
        </w:rPr>
        <w:t>Protein</w:t>
      </w:r>
      <w:r w:rsidR="008A6F7E" w:rsidRPr="00CF2EFF">
        <w:rPr>
          <w:rFonts w:asciiTheme="minorHAnsi" w:hAnsiTheme="minorHAnsi"/>
          <w:sz w:val="22"/>
          <w:szCs w:val="22"/>
        </w:rPr>
        <w:t>,</w:t>
      </w:r>
      <w:r w:rsidR="002778FA" w:rsidRPr="00CF2EFF">
        <w:rPr>
          <w:rFonts w:asciiTheme="minorHAnsi" w:hAnsiTheme="minorHAnsi"/>
          <w:sz w:val="22"/>
          <w:szCs w:val="22"/>
        </w:rPr>
        <w:t xml:space="preserve"> </w:t>
      </w:r>
      <w:r w:rsidR="008A6F7E" w:rsidRPr="00CF2EFF">
        <w:rPr>
          <w:rFonts w:asciiTheme="minorHAnsi" w:hAnsiTheme="minorHAnsi"/>
          <w:sz w:val="22"/>
          <w:szCs w:val="22"/>
        </w:rPr>
        <w:t>CRP og Bilirubin) kan utføres.</w:t>
      </w:r>
      <w:r w:rsidR="00EF42EA" w:rsidRPr="00CF2EFF">
        <w:rPr>
          <w:rFonts w:asciiTheme="minorHAnsi" w:hAnsiTheme="minorHAnsi"/>
          <w:sz w:val="22"/>
          <w:szCs w:val="22"/>
        </w:rPr>
        <w:t xml:space="preserve"> </w:t>
      </w:r>
    </w:p>
    <w:p w:rsidR="00EF42EA" w:rsidRPr="00CF2EFF" w:rsidRDefault="00EF42EA" w:rsidP="00EF42EA">
      <w:pPr>
        <w:spacing w:after="200"/>
        <w:rPr>
          <w:rFonts w:asciiTheme="minorHAnsi" w:hAnsiTheme="minorHAnsi"/>
          <w:sz w:val="22"/>
          <w:szCs w:val="22"/>
        </w:rPr>
      </w:pPr>
      <w:r w:rsidRPr="00CF2EFF">
        <w:rPr>
          <w:rFonts w:asciiTheme="minorHAnsi" w:hAnsiTheme="minorHAnsi"/>
          <w:sz w:val="22"/>
          <w:szCs w:val="22"/>
        </w:rPr>
        <w:t>Når en analyse</w:t>
      </w:r>
      <w:r w:rsidR="008A6F7E" w:rsidRPr="00CF2EFF">
        <w:rPr>
          <w:rFonts w:asciiTheme="minorHAnsi" w:hAnsiTheme="minorHAnsi"/>
          <w:sz w:val="22"/>
          <w:szCs w:val="22"/>
        </w:rPr>
        <w:t xml:space="preserve">liste rekvireres behøver ikke alle analysene som inngår i listen å bli rekvirert. </w:t>
      </w:r>
      <w:r w:rsidR="004B2AF2" w:rsidRPr="00CF2EFF">
        <w:rPr>
          <w:rFonts w:asciiTheme="minorHAnsi" w:hAnsiTheme="minorHAnsi"/>
          <w:sz w:val="22"/>
          <w:szCs w:val="22"/>
        </w:rPr>
        <w:t xml:space="preserve"> En analyseliste er mer en sammenstilling av sammenfallende analyser som har en viss generisk likhet. </w:t>
      </w:r>
      <w:r w:rsidR="00E35E5A">
        <w:rPr>
          <w:rFonts w:asciiTheme="minorHAnsi" w:hAnsiTheme="minorHAnsi"/>
          <w:sz w:val="22"/>
          <w:szCs w:val="22"/>
        </w:rPr>
        <w:t xml:space="preserve">Analyselisten er en gruppering av koder som beskriver en pasientegenskap bestående av sammenfallende, men ulike analysekoder. </w:t>
      </w:r>
      <w:r w:rsidR="00F746AB">
        <w:rPr>
          <w:rFonts w:asciiTheme="minorHAnsi" w:hAnsiTheme="minorHAnsi"/>
          <w:sz w:val="22"/>
          <w:szCs w:val="22"/>
        </w:rPr>
        <w:t xml:space="preserve">NPU03300 </w:t>
      </w:r>
      <w:r w:rsidR="00F746AB" w:rsidRPr="00F746AB">
        <w:rPr>
          <w:rFonts w:asciiTheme="minorHAnsi" w:hAnsiTheme="minorHAnsi"/>
          <w:sz w:val="22"/>
          <w:szCs w:val="22"/>
        </w:rPr>
        <w:t>P-Proteinelektroforese</w:t>
      </w:r>
      <w:r w:rsidR="00F746AB">
        <w:rPr>
          <w:rFonts w:asciiTheme="minorHAnsi" w:hAnsiTheme="minorHAnsi"/>
          <w:sz w:val="22"/>
          <w:szCs w:val="22"/>
        </w:rPr>
        <w:t xml:space="preserve"> er et eksempel på en slik liste der ulike proteintyper som blir identifisert via elektroforesen, inngår i listen. </w:t>
      </w:r>
      <w:r w:rsidRPr="00CF2EFF">
        <w:rPr>
          <w:rFonts w:asciiTheme="minorHAnsi" w:hAnsiTheme="minorHAnsi"/>
          <w:sz w:val="22"/>
          <w:szCs w:val="22"/>
        </w:rPr>
        <w:t xml:space="preserve">Det nasjonale laboratoriekodeverket framstår i hovedsak uten analyselister eller analysepakker, selv om noen eksempler finnes. </w:t>
      </w:r>
    </w:p>
    <w:p w:rsidR="00D10E18" w:rsidRPr="00CF2EFF" w:rsidRDefault="006D3DC5" w:rsidP="00EF42EA">
      <w:pPr>
        <w:spacing w:after="200"/>
        <w:rPr>
          <w:rFonts w:asciiTheme="minorHAnsi" w:hAnsiTheme="minorHAnsi"/>
          <w:sz w:val="22"/>
          <w:szCs w:val="22"/>
        </w:rPr>
      </w:pPr>
      <w:r w:rsidRPr="006D3DC5">
        <w:rPr>
          <w:rFonts w:asciiTheme="minorHAnsi" w:hAnsiTheme="minorHAnsi"/>
          <w:sz w:val="22"/>
          <w:szCs w:val="22"/>
        </w:rPr>
        <w:t>Innenfor fagområdet allergologi brukes uttrykket panel som en fellesbetegnelse (matvarepanel, inhalasjonspanel) når undersøkelsen innebærer at sensibilisering mot flere allergenkilder kan påvises. Slike paneler er ofte utstyrs- eller leverandøravhengige, men NPU-koden gir i de fleste tilfeller en dekkende beskrivelse av hva panelet inneholder. Unntaksvis kan det være nødvendig å referere til reagensleverandøren i svarrapporten for å formidle eksakt hva resultatet innebærer.</w:t>
      </w:r>
      <w:r w:rsidR="00D10E18" w:rsidRPr="00CF2EFF">
        <w:rPr>
          <w:rFonts w:asciiTheme="minorHAnsi" w:hAnsiTheme="minorHAnsi"/>
          <w:sz w:val="22"/>
          <w:szCs w:val="22"/>
        </w:rPr>
        <w:t xml:space="preserve"> </w:t>
      </w:r>
    </w:p>
    <w:p w:rsidR="006A3413" w:rsidRPr="00D96F1C" w:rsidRDefault="0092658A" w:rsidP="00C8582C">
      <w:pPr>
        <w:pStyle w:val="Overskrift3"/>
        <w:numPr>
          <w:ilvl w:val="1"/>
          <w:numId w:val="2"/>
        </w:numPr>
        <w:rPr>
          <w:lang w:val="nb-NO"/>
        </w:rPr>
      </w:pPr>
      <w:bookmarkStart w:id="26" w:name="_Toc422384265"/>
      <w:r>
        <w:rPr>
          <w:lang w:val="nb-NO"/>
        </w:rPr>
        <w:t>Lokale koder, b</w:t>
      </w:r>
      <w:r w:rsidR="006A3413" w:rsidRPr="00D96F1C">
        <w:rPr>
          <w:lang w:val="nb-NO"/>
        </w:rPr>
        <w:t>ruk av kodeverket til interne rutiner</w:t>
      </w:r>
      <w:bookmarkEnd w:id="25"/>
      <w:bookmarkEnd w:id="26"/>
    </w:p>
    <w:p w:rsidR="0092658A" w:rsidRPr="00CF2EFF" w:rsidRDefault="006A3413" w:rsidP="0092658A">
      <w:pPr>
        <w:pStyle w:val="Brdtekst"/>
        <w:rPr>
          <w:rFonts w:asciiTheme="minorHAnsi" w:hAnsiTheme="minorHAnsi"/>
          <w:sz w:val="22"/>
          <w:szCs w:val="22"/>
        </w:rPr>
      </w:pPr>
      <w:r w:rsidRPr="00CF2EFF">
        <w:rPr>
          <w:rFonts w:asciiTheme="minorHAnsi" w:hAnsiTheme="minorHAnsi"/>
          <w:sz w:val="22"/>
          <w:szCs w:val="22"/>
        </w:rPr>
        <w:t xml:space="preserve">Norsk laboratoriekodeverk inneholder ikke koder som understøtter lokale krav til arbeidsprosesser, metoder, analysekvalitet, prioritet eller logistikk. </w:t>
      </w:r>
      <w:r w:rsidR="0092658A" w:rsidRPr="00CF2EFF">
        <w:rPr>
          <w:rFonts w:asciiTheme="minorHAnsi" w:hAnsiTheme="minorHAnsi"/>
          <w:sz w:val="22"/>
          <w:szCs w:val="22"/>
        </w:rPr>
        <w:t>NLK består av både de norske NOR-kodene og de internasjonale NPU-kodene. NOR-kodene kommer til anvendelse i tilfeller hvor NPU-koder foreløpig ikke er funnet eller ikke finnes, og hvor nasjonal standard eller tradisjon og kultur bryter med prinsippene for det internasjonale NPU-kode</w:t>
      </w:r>
      <w:r w:rsidR="0092658A" w:rsidRPr="00CF2EFF">
        <w:rPr>
          <w:rFonts w:asciiTheme="minorHAnsi" w:hAnsiTheme="minorHAnsi"/>
          <w:sz w:val="22"/>
          <w:szCs w:val="22"/>
        </w:rPr>
        <w:softHyphen/>
        <w:t>verket. NOR-kodene er nasjonalt forankret og er bygd etter samme prinsipper som NPU.</w:t>
      </w:r>
    </w:p>
    <w:p w:rsidR="00697A21" w:rsidRPr="00CF2EFF" w:rsidRDefault="0092658A" w:rsidP="0092658A">
      <w:pPr>
        <w:pStyle w:val="Brdtekst"/>
        <w:rPr>
          <w:rFonts w:asciiTheme="minorHAnsi" w:hAnsiTheme="minorHAnsi"/>
          <w:sz w:val="22"/>
          <w:szCs w:val="22"/>
        </w:rPr>
      </w:pPr>
      <w:r w:rsidRPr="00CF2EFF">
        <w:rPr>
          <w:rFonts w:asciiTheme="minorHAnsi" w:hAnsiTheme="minorHAnsi"/>
          <w:sz w:val="22"/>
          <w:szCs w:val="22"/>
        </w:rPr>
        <w:t>Ved enkelte anledninger kan det likevel være aktuelt å opprette egne lokale koder som er tilpasset laboratoriets interne rutiner. Dette kan for eksempel gjelde koder for de tidligere omtalte analysepakkene. Det anbefales at man følger de samme prinsippene for navngiving som i NPU, men da med andre bokstavkombinasjoner enn NOR og NPU</w:t>
      </w:r>
      <w:r w:rsidR="00697A21" w:rsidRPr="00CF2EFF">
        <w:rPr>
          <w:rFonts w:asciiTheme="minorHAnsi" w:hAnsiTheme="minorHAnsi"/>
          <w:sz w:val="22"/>
          <w:szCs w:val="22"/>
        </w:rPr>
        <w:t>,</w:t>
      </w:r>
      <w:r w:rsidRPr="00CF2EFF">
        <w:rPr>
          <w:rFonts w:asciiTheme="minorHAnsi" w:hAnsiTheme="minorHAnsi"/>
          <w:sz w:val="22"/>
          <w:szCs w:val="22"/>
        </w:rPr>
        <w:t xml:space="preserve"> og man bør også unngå tallkombinasjoner som kan komme i konflikt med NPU- eller NOR-kodene.</w:t>
      </w:r>
    </w:p>
    <w:p w:rsidR="0092658A" w:rsidRPr="00CF2EFF" w:rsidRDefault="0092658A" w:rsidP="0092658A">
      <w:pPr>
        <w:pStyle w:val="Brdtekst"/>
        <w:rPr>
          <w:rFonts w:asciiTheme="minorHAnsi" w:hAnsiTheme="minorHAnsi"/>
          <w:sz w:val="22"/>
          <w:szCs w:val="22"/>
        </w:rPr>
      </w:pPr>
      <w:r w:rsidRPr="00CF2EFF">
        <w:rPr>
          <w:rFonts w:asciiTheme="minorHAnsi" w:hAnsiTheme="minorHAnsi"/>
          <w:sz w:val="22"/>
          <w:szCs w:val="22"/>
        </w:rPr>
        <w:t xml:space="preserve"> </w:t>
      </w:r>
    </w:p>
    <w:p w:rsidR="0092658A" w:rsidRPr="00CF2EFF" w:rsidRDefault="0092658A" w:rsidP="0092658A">
      <w:pPr>
        <w:pStyle w:val="Brdtekst"/>
        <w:rPr>
          <w:rFonts w:asciiTheme="minorHAnsi" w:hAnsiTheme="minorHAnsi"/>
          <w:sz w:val="22"/>
          <w:szCs w:val="22"/>
        </w:rPr>
      </w:pPr>
      <w:r w:rsidRPr="00CF2EFF">
        <w:rPr>
          <w:rFonts w:asciiTheme="minorHAnsi" w:hAnsiTheme="minorHAnsi"/>
          <w:sz w:val="22"/>
          <w:szCs w:val="22"/>
        </w:rPr>
        <w:t>L</w:t>
      </w:r>
      <w:r w:rsidR="006A3413" w:rsidRPr="00CF2EFF">
        <w:rPr>
          <w:rFonts w:asciiTheme="minorHAnsi" w:hAnsiTheme="minorHAnsi"/>
          <w:sz w:val="22"/>
          <w:szCs w:val="22"/>
        </w:rPr>
        <w:t>okale koder vil ikke inngå i Norsk laboratoriekodeverk</w:t>
      </w:r>
      <w:r w:rsidR="00697A21" w:rsidRPr="00CF2EFF">
        <w:rPr>
          <w:rFonts w:asciiTheme="minorHAnsi" w:hAnsiTheme="minorHAnsi"/>
          <w:sz w:val="22"/>
          <w:szCs w:val="22"/>
        </w:rPr>
        <w:t>,</w:t>
      </w:r>
      <w:r w:rsidRPr="00CF2EFF">
        <w:rPr>
          <w:rFonts w:asciiTheme="minorHAnsi" w:hAnsiTheme="minorHAnsi"/>
          <w:sz w:val="22"/>
          <w:szCs w:val="22"/>
        </w:rPr>
        <w:t xml:space="preserve"> og</w:t>
      </w:r>
      <w:r w:rsidR="006A3413" w:rsidRPr="00CF2EFF">
        <w:rPr>
          <w:rFonts w:asciiTheme="minorHAnsi" w:hAnsiTheme="minorHAnsi"/>
          <w:sz w:val="22"/>
          <w:szCs w:val="22"/>
        </w:rPr>
        <w:t xml:space="preserve"> må driftes og vedlikeholdes i det lokale IKT-systemet. Det frarådes å formidle lokale koder utenfor det lokale området på grunn av risiko for feiltolkninger av resultater</w:t>
      </w:r>
      <w:r w:rsidRPr="00CF2EFF">
        <w:rPr>
          <w:rFonts w:asciiTheme="minorHAnsi" w:hAnsiTheme="minorHAnsi"/>
          <w:sz w:val="22"/>
          <w:szCs w:val="22"/>
        </w:rPr>
        <w:t xml:space="preserve"> og for forveksling med NLK-koder.</w:t>
      </w:r>
    </w:p>
    <w:p w:rsidR="00DB014A" w:rsidRDefault="00DB014A" w:rsidP="00C8582C">
      <w:pPr>
        <w:pStyle w:val="Overskrift3"/>
        <w:numPr>
          <w:ilvl w:val="1"/>
          <w:numId w:val="2"/>
        </w:numPr>
        <w:rPr>
          <w:lang w:val="nb-NO"/>
        </w:rPr>
      </w:pPr>
      <w:bookmarkStart w:id="27" w:name="_Toc422384266"/>
      <w:bookmarkStart w:id="28" w:name="_Toc382464083"/>
      <w:r>
        <w:rPr>
          <w:lang w:val="nb-NO"/>
        </w:rPr>
        <w:t>Metode</w:t>
      </w:r>
      <w:bookmarkEnd w:id="27"/>
    </w:p>
    <w:p w:rsidR="0041213A" w:rsidRPr="00CF2EFF" w:rsidRDefault="0041213A" w:rsidP="0041213A">
      <w:pPr>
        <w:pStyle w:val="Brdtekst"/>
        <w:rPr>
          <w:rFonts w:asciiTheme="minorHAnsi" w:hAnsiTheme="minorHAnsi"/>
          <w:sz w:val="22"/>
          <w:szCs w:val="22"/>
        </w:rPr>
      </w:pPr>
      <w:r w:rsidRPr="00CF2EFF">
        <w:rPr>
          <w:rFonts w:asciiTheme="minorHAnsi" w:hAnsiTheme="minorHAnsi"/>
          <w:sz w:val="22"/>
          <w:szCs w:val="22"/>
        </w:rPr>
        <w:t xml:space="preserve">Analysemetoden kan være avgjørende for </w:t>
      </w:r>
      <w:r w:rsidR="00C7378D" w:rsidRPr="00CF2EFF">
        <w:rPr>
          <w:rFonts w:asciiTheme="minorHAnsi" w:hAnsiTheme="minorHAnsi"/>
          <w:sz w:val="22"/>
          <w:szCs w:val="22"/>
        </w:rPr>
        <w:t>analyseresultatet,</w:t>
      </w:r>
      <w:r w:rsidRPr="00CF2EFF">
        <w:rPr>
          <w:rFonts w:asciiTheme="minorHAnsi" w:hAnsiTheme="minorHAnsi"/>
          <w:sz w:val="22"/>
          <w:szCs w:val="22"/>
        </w:rPr>
        <w:t xml:space="preserve"> </w:t>
      </w:r>
      <w:r w:rsidR="007D7160" w:rsidRPr="00CF2EFF">
        <w:rPr>
          <w:rFonts w:asciiTheme="minorHAnsi" w:hAnsiTheme="minorHAnsi"/>
          <w:sz w:val="22"/>
          <w:szCs w:val="22"/>
        </w:rPr>
        <w:t>både kvalitativt og kvantitativt.</w:t>
      </w:r>
      <w:r w:rsidR="008558A3" w:rsidRPr="00CF2EFF">
        <w:rPr>
          <w:rFonts w:asciiTheme="minorHAnsi" w:hAnsiTheme="minorHAnsi"/>
          <w:sz w:val="22"/>
          <w:szCs w:val="22"/>
        </w:rPr>
        <w:t xml:space="preserve"> </w:t>
      </w:r>
      <w:r w:rsidR="004C4DD1" w:rsidRPr="00CF2EFF">
        <w:rPr>
          <w:rFonts w:asciiTheme="minorHAnsi" w:hAnsiTheme="minorHAnsi"/>
          <w:sz w:val="22"/>
          <w:szCs w:val="22"/>
        </w:rPr>
        <w:t xml:space="preserve">Angivelse av metode kan være aktuelt </w:t>
      </w:r>
      <w:r w:rsidR="00095483" w:rsidRPr="00CF2EFF">
        <w:rPr>
          <w:rFonts w:asciiTheme="minorHAnsi" w:hAnsiTheme="minorHAnsi"/>
          <w:sz w:val="22"/>
          <w:szCs w:val="22"/>
        </w:rPr>
        <w:t>ved</w:t>
      </w:r>
      <w:r w:rsidR="004C4DD1" w:rsidRPr="00CF2EFF">
        <w:rPr>
          <w:rFonts w:asciiTheme="minorHAnsi" w:hAnsiTheme="minorHAnsi"/>
          <w:sz w:val="22"/>
          <w:szCs w:val="22"/>
        </w:rPr>
        <w:t xml:space="preserve"> to forhold</w:t>
      </w:r>
      <w:r w:rsidRPr="00CF2EFF">
        <w:rPr>
          <w:rFonts w:asciiTheme="minorHAnsi" w:hAnsiTheme="minorHAnsi"/>
          <w:sz w:val="22"/>
          <w:szCs w:val="22"/>
        </w:rPr>
        <w:t>:</w:t>
      </w:r>
    </w:p>
    <w:p w:rsidR="0041213A" w:rsidRPr="00CF2EFF" w:rsidRDefault="0041213A" w:rsidP="0074128B">
      <w:pPr>
        <w:pStyle w:val="Brdtekst"/>
        <w:numPr>
          <w:ilvl w:val="0"/>
          <w:numId w:val="10"/>
        </w:numPr>
        <w:rPr>
          <w:rFonts w:asciiTheme="minorHAnsi" w:hAnsiTheme="minorHAnsi"/>
          <w:sz w:val="22"/>
          <w:szCs w:val="22"/>
        </w:rPr>
      </w:pPr>
      <w:r w:rsidRPr="00CF2EFF">
        <w:rPr>
          <w:rFonts w:asciiTheme="minorHAnsi" w:hAnsiTheme="minorHAnsi"/>
          <w:sz w:val="22"/>
          <w:szCs w:val="22"/>
        </w:rPr>
        <w:lastRenderedPageBreak/>
        <w:t xml:space="preserve">Primært for å understøtte behandling av </w:t>
      </w:r>
      <w:r w:rsidR="00201821">
        <w:rPr>
          <w:rFonts w:asciiTheme="minorHAnsi" w:hAnsiTheme="minorHAnsi"/>
          <w:sz w:val="22"/>
          <w:szCs w:val="22"/>
        </w:rPr>
        <w:t xml:space="preserve">pasient, inkludert samhandling </w:t>
      </w:r>
      <w:r w:rsidRPr="00CF2EFF">
        <w:rPr>
          <w:rFonts w:asciiTheme="minorHAnsi" w:hAnsiTheme="minorHAnsi"/>
          <w:sz w:val="22"/>
          <w:szCs w:val="22"/>
        </w:rPr>
        <w:t>og logistikk</w:t>
      </w:r>
    </w:p>
    <w:p w:rsidR="0041213A" w:rsidRPr="00CF2EFF" w:rsidRDefault="0041213A" w:rsidP="0074128B">
      <w:pPr>
        <w:pStyle w:val="Brdtekst"/>
        <w:numPr>
          <w:ilvl w:val="0"/>
          <w:numId w:val="10"/>
        </w:numPr>
        <w:rPr>
          <w:rFonts w:asciiTheme="minorHAnsi" w:hAnsiTheme="minorHAnsi"/>
          <w:sz w:val="22"/>
          <w:szCs w:val="22"/>
        </w:rPr>
      </w:pPr>
      <w:r w:rsidRPr="00CF2EFF">
        <w:rPr>
          <w:rFonts w:asciiTheme="minorHAnsi" w:hAnsiTheme="minorHAnsi"/>
          <w:sz w:val="22"/>
          <w:szCs w:val="22"/>
        </w:rPr>
        <w:t>Sekundært for å understøtte behov for å øke kvaliteten på statistikk og rapporter</w:t>
      </w:r>
    </w:p>
    <w:p w:rsidR="0041213A" w:rsidRPr="00CF2EFF" w:rsidRDefault="0041213A" w:rsidP="0041213A">
      <w:pPr>
        <w:pStyle w:val="Brdtekst"/>
        <w:rPr>
          <w:rFonts w:asciiTheme="minorHAnsi" w:hAnsiTheme="minorHAnsi"/>
          <w:sz w:val="22"/>
          <w:szCs w:val="22"/>
        </w:rPr>
      </w:pPr>
      <w:r w:rsidRPr="00CF2EFF">
        <w:rPr>
          <w:rFonts w:asciiTheme="minorHAnsi" w:hAnsiTheme="minorHAnsi"/>
          <w:sz w:val="22"/>
          <w:szCs w:val="22"/>
        </w:rPr>
        <w:t>Metoder og teknologi er imidlertid ikke lik ved de ulike laboratoriene</w:t>
      </w:r>
      <w:r w:rsidR="00697A21" w:rsidRPr="00CF2EFF">
        <w:rPr>
          <w:rFonts w:asciiTheme="minorHAnsi" w:hAnsiTheme="minorHAnsi"/>
          <w:sz w:val="22"/>
          <w:szCs w:val="22"/>
        </w:rPr>
        <w:t>,</w:t>
      </w:r>
      <w:r w:rsidRPr="00CF2EFF">
        <w:rPr>
          <w:rFonts w:asciiTheme="minorHAnsi" w:hAnsiTheme="minorHAnsi"/>
          <w:sz w:val="22"/>
          <w:szCs w:val="22"/>
        </w:rPr>
        <w:t xml:space="preserve"> og dette påvirker også referanseområdene til de aktuelle analysene. Det overlates derfor til det utførende laboratorium å formidle til rekvirent hvilken analysemetode</w:t>
      </w:r>
      <w:r w:rsidRPr="00CF2EFF">
        <w:rPr>
          <w:sz w:val="22"/>
          <w:szCs w:val="22"/>
        </w:rPr>
        <w:t xml:space="preserve"> </w:t>
      </w:r>
      <w:r w:rsidRPr="00CF2EFF">
        <w:rPr>
          <w:rFonts w:asciiTheme="minorHAnsi" w:hAnsiTheme="minorHAnsi"/>
          <w:sz w:val="22"/>
          <w:szCs w:val="22"/>
        </w:rPr>
        <w:t xml:space="preserve">som er benyttet når det er aktuelt. En slik tilleggsopplysning kan formidles elektronisk sammen med resultatet. </w:t>
      </w:r>
      <w:r w:rsidR="00A51E07" w:rsidRPr="00CF2EFF">
        <w:rPr>
          <w:rFonts w:asciiTheme="minorHAnsi" w:hAnsiTheme="minorHAnsi"/>
          <w:sz w:val="22"/>
          <w:szCs w:val="22"/>
        </w:rPr>
        <w:t xml:space="preserve">Se støttedokumentet </w:t>
      </w:r>
      <w:r w:rsidR="009E096E" w:rsidRPr="00CF2EFF">
        <w:rPr>
          <w:rFonts w:asciiTheme="minorHAnsi" w:hAnsiTheme="minorHAnsi"/>
          <w:i/>
          <w:sz w:val="22"/>
          <w:szCs w:val="22"/>
        </w:rPr>
        <w:t>NLK</w:t>
      </w:r>
      <w:r w:rsidR="009E096E" w:rsidRPr="00CF2EFF">
        <w:rPr>
          <w:rFonts w:asciiTheme="minorHAnsi" w:hAnsiTheme="minorHAnsi"/>
          <w:sz w:val="22"/>
          <w:szCs w:val="22"/>
        </w:rPr>
        <w:t xml:space="preserve"> </w:t>
      </w:r>
      <w:r w:rsidR="009E096E" w:rsidRPr="00CF2EFF">
        <w:rPr>
          <w:rFonts w:asciiTheme="minorHAnsi" w:hAnsiTheme="minorHAnsi"/>
          <w:i/>
          <w:sz w:val="22"/>
          <w:szCs w:val="22"/>
        </w:rPr>
        <w:t>T</w:t>
      </w:r>
      <w:r w:rsidR="00A51E07" w:rsidRPr="00CF2EFF">
        <w:rPr>
          <w:rFonts w:asciiTheme="minorHAnsi" w:hAnsiTheme="minorHAnsi"/>
          <w:i/>
          <w:sz w:val="22"/>
          <w:szCs w:val="22"/>
        </w:rPr>
        <w:t xml:space="preserve">eknisk </w:t>
      </w:r>
      <w:r w:rsidR="00E6234F">
        <w:rPr>
          <w:rFonts w:asciiTheme="minorHAnsi" w:hAnsiTheme="minorHAnsi"/>
          <w:i/>
          <w:sz w:val="22"/>
          <w:szCs w:val="22"/>
        </w:rPr>
        <w:t>Standard</w:t>
      </w:r>
      <w:r w:rsidR="00A51E07" w:rsidRPr="00CF2EFF">
        <w:rPr>
          <w:rFonts w:asciiTheme="minorHAnsi" w:hAnsiTheme="minorHAnsi"/>
          <w:sz w:val="22"/>
          <w:szCs w:val="22"/>
        </w:rPr>
        <w:t xml:space="preserve"> </w:t>
      </w:r>
      <w:r w:rsidR="00702798" w:rsidRPr="00CF2EFF">
        <w:rPr>
          <w:rFonts w:asciiTheme="minorHAnsi" w:hAnsiTheme="minorHAnsi"/>
          <w:i/>
          <w:sz w:val="22"/>
          <w:szCs w:val="22"/>
        </w:rPr>
        <w:t>v.2.0</w:t>
      </w:r>
      <w:r w:rsidR="00702798" w:rsidRPr="00CF2EFF">
        <w:rPr>
          <w:rFonts w:asciiTheme="minorHAnsi" w:hAnsiTheme="minorHAnsi"/>
          <w:sz w:val="22"/>
          <w:szCs w:val="22"/>
        </w:rPr>
        <w:t xml:space="preserve"> </w:t>
      </w:r>
      <w:r w:rsidR="00E6234F">
        <w:rPr>
          <w:rFonts w:asciiTheme="minorHAnsi" w:hAnsiTheme="minorHAnsi"/>
          <w:sz w:val="22"/>
          <w:szCs w:val="22"/>
        </w:rPr>
        <w:t>(</w:t>
      </w:r>
      <w:r w:rsidR="00E6234F">
        <w:rPr>
          <w:rFonts w:asciiTheme="minorHAnsi" w:hAnsiTheme="minorHAnsi"/>
          <w:sz w:val="22"/>
          <w:szCs w:val="22"/>
        </w:rPr>
        <w:fldChar w:fldCharType="begin"/>
      </w:r>
      <w:r w:rsidR="00E6234F">
        <w:rPr>
          <w:rFonts w:asciiTheme="minorHAnsi" w:hAnsiTheme="minorHAnsi"/>
          <w:sz w:val="22"/>
          <w:szCs w:val="22"/>
        </w:rPr>
        <w:instrText xml:space="preserve"> REF _Ref421258056 \r \h </w:instrText>
      </w:r>
      <w:r w:rsidR="00E6234F">
        <w:rPr>
          <w:rFonts w:asciiTheme="minorHAnsi" w:hAnsiTheme="minorHAnsi"/>
          <w:sz w:val="22"/>
          <w:szCs w:val="22"/>
        </w:rPr>
      </w:r>
      <w:r w:rsidR="00E6234F">
        <w:rPr>
          <w:rFonts w:asciiTheme="minorHAnsi" w:hAnsiTheme="minorHAnsi"/>
          <w:sz w:val="22"/>
          <w:szCs w:val="22"/>
        </w:rPr>
        <w:fldChar w:fldCharType="separate"/>
      </w:r>
      <w:r w:rsidR="00E6234F">
        <w:rPr>
          <w:rFonts w:asciiTheme="minorHAnsi" w:hAnsiTheme="minorHAnsi"/>
          <w:sz w:val="22"/>
          <w:szCs w:val="22"/>
        </w:rPr>
        <w:t>8</w:t>
      </w:r>
      <w:r w:rsidR="00E6234F">
        <w:rPr>
          <w:rFonts w:asciiTheme="minorHAnsi" w:hAnsiTheme="minorHAnsi"/>
          <w:sz w:val="22"/>
          <w:szCs w:val="22"/>
        </w:rPr>
        <w:fldChar w:fldCharType="end"/>
      </w:r>
      <w:r w:rsidR="00E6234F">
        <w:rPr>
          <w:rFonts w:asciiTheme="minorHAnsi" w:hAnsiTheme="minorHAnsi"/>
          <w:sz w:val="22"/>
          <w:szCs w:val="22"/>
        </w:rPr>
        <w:t xml:space="preserve">) </w:t>
      </w:r>
      <w:r w:rsidR="00A51E07" w:rsidRPr="00CF2EFF">
        <w:rPr>
          <w:rFonts w:asciiTheme="minorHAnsi" w:hAnsiTheme="minorHAnsi"/>
          <w:sz w:val="22"/>
          <w:szCs w:val="22"/>
        </w:rPr>
        <w:t>som ligger på Helsedirektoratets hjemmesider.</w:t>
      </w:r>
    </w:p>
    <w:p w:rsidR="008558A3" w:rsidRPr="00CF2EFF" w:rsidRDefault="00492CCC" w:rsidP="008558A3">
      <w:pPr>
        <w:pStyle w:val="Brdtekst"/>
        <w:rPr>
          <w:rFonts w:asciiTheme="minorHAnsi" w:hAnsiTheme="minorHAnsi"/>
          <w:sz w:val="22"/>
          <w:szCs w:val="22"/>
        </w:rPr>
      </w:pPr>
      <w:r w:rsidRPr="00CF2EFF">
        <w:rPr>
          <w:rFonts w:asciiTheme="minorHAnsi" w:hAnsiTheme="minorHAnsi"/>
          <w:sz w:val="22"/>
          <w:szCs w:val="22"/>
        </w:rPr>
        <w:t>Metode</w:t>
      </w:r>
      <w:r w:rsidR="007C7E1D" w:rsidRPr="00CF2EFF">
        <w:rPr>
          <w:rFonts w:asciiTheme="minorHAnsi" w:hAnsiTheme="minorHAnsi"/>
          <w:sz w:val="22"/>
          <w:szCs w:val="22"/>
        </w:rPr>
        <w:t xml:space="preserve"> </w:t>
      </w:r>
      <w:r w:rsidR="00ED4916" w:rsidRPr="00CF2EFF">
        <w:rPr>
          <w:rFonts w:asciiTheme="minorHAnsi" w:hAnsiTheme="minorHAnsi"/>
          <w:sz w:val="22"/>
          <w:szCs w:val="22"/>
        </w:rPr>
        <w:t>er ikke en naturlig del av NPU og da heller ikke av NLK.</w:t>
      </w:r>
      <w:r w:rsidR="008558A3" w:rsidRPr="00CF2EFF">
        <w:rPr>
          <w:rFonts w:asciiTheme="minorHAnsi" w:hAnsiTheme="minorHAnsi"/>
          <w:sz w:val="22"/>
          <w:szCs w:val="22"/>
        </w:rPr>
        <w:t xml:space="preserve"> Angivelse av usikkerhet ved analyseresultatet på grunn av metode, er også utenfor NPU terminologien og NLK sitt område. </w:t>
      </w:r>
    </w:p>
    <w:p w:rsidR="00AF0433" w:rsidRDefault="00AF0433" w:rsidP="00AF0433">
      <w:pPr>
        <w:pStyle w:val="Overskrift3"/>
        <w:numPr>
          <w:ilvl w:val="1"/>
          <w:numId w:val="2"/>
        </w:numPr>
        <w:rPr>
          <w:lang w:val="nb-NO"/>
        </w:rPr>
      </w:pPr>
      <w:bookmarkStart w:id="29" w:name="_Ref421186880"/>
      <w:bookmarkStart w:id="30" w:name="_Toc422384267"/>
      <w:r>
        <w:rPr>
          <w:lang w:val="nb-NO"/>
        </w:rPr>
        <w:t>Ugyldige koder i NLK</w:t>
      </w:r>
      <w:bookmarkEnd w:id="29"/>
      <w:bookmarkEnd w:id="30"/>
    </w:p>
    <w:p w:rsidR="00AF0433" w:rsidRPr="00CF2EFF" w:rsidRDefault="00AF0433" w:rsidP="00AF0433">
      <w:pPr>
        <w:pStyle w:val="Brdtekst"/>
        <w:rPr>
          <w:rFonts w:asciiTheme="minorHAnsi" w:hAnsiTheme="minorHAnsi"/>
          <w:sz w:val="22"/>
          <w:szCs w:val="22"/>
        </w:rPr>
      </w:pPr>
      <w:r w:rsidRPr="00CF2EFF">
        <w:rPr>
          <w:rFonts w:asciiTheme="minorHAnsi" w:hAnsiTheme="minorHAnsi"/>
          <w:sz w:val="22"/>
          <w:szCs w:val="22"/>
        </w:rPr>
        <w:t xml:space="preserve">Av og til er det nødvendig å opprette nye koder som erstatning for gamle som ikke lenger er fullt ut dekkende eller korrekte med hensyn til analysedefinisjon, egenskapsart eller enhet. Dette markeres i kolonnen for «Ugyldig i NLK fra» med datoen koden er ugyldig fra. Hvilken kode som kan erstatte den utgåtte koden angis i kolonnen «Erstattes av».  </w:t>
      </w:r>
    </w:p>
    <w:p w:rsidR="00697A21" w:rsidRPr="00CF2EFF" w:rsidRDefault="00AF0433" w:rsidP="00AF0433">
      <w:pPr>
        <w:pStyle w:val="Brdtekst"/>
        <w:rPr>
          <w:rFonts w:asciiTheme="minorHAnsi" w:hAnsiTheme="minorHAnsi"/>
          <w:sz w:val="22"/>
          <w:szCs w:val="22"/>
        </w:rPr>
      </w:pPr>
      <w:r w:rsidRPr="00CF2EFF">
        <w:rPr>
          <w:rFonts w:asciiTheme="minorHAnsi" w:hAnsiTheme="minorHAnsi"/>
          <w:sz w:val="22"/>
          <w:szCs w:val="22"/>
        </w:rPr>
        <w:t>Det kan også være nødvendig å markere en kode som utgått uten at det finnes en erstatter</w:t>
      </w:r>
      <w:r w:rsidR="00F03465" w:rsidRPr="00CF2EFF">
        <w:rPr>
          <w:rFonts w:asciiTheme="minorHAnsi" w:hAnsiTheme="minorHAnsi"/>
          <w:sz w:val="22"/>
          <w:szCs w:val="22"/>
        </w:rPr>
        <w:t xml:space="preserve">, </w:t>
      </w:r>
      <w:r w:rsidRPr="00CF2EFF">
        <w:rPr>
          <w:rFonts w:asciiTheme="minorHAnsi" w:hAnsiTheme="minorHAnsi"/>
          <w:sz w:val="22"/>
          <w:szCs w:val="22"/>
        </w:rPr>
        <w:t xml:space="preserve">kanskje fordi den medisinske og teknologiske utviklingen har ført til at undersøkelsen ikke lenger er </w:t>
      </w:r>
      <w:r w:rsidR="007C7E1D" w:rsidRPr="00CF2EFF">
        <w:rPr>
          <w:rFonts w:asciiTheme="minorHAnsi" w:hAnsiTheme="minorHAnsi"/>
          <w:sz w:val="22"/>
          <w:szCs w:val="22"/>
        </w:rPr>
        <w:t>aktuell å bruke</w:t>
      </w:r>
      <w:r w:rsidRPr="00CF2EFF">
        <w:rPr>
          <w:rFonts w:asciiTheme="minorHAnsi" w:hAnsiTheme="minorHAnsi"/>
          <w:sz w:val="22"/>
          <w:szCs w:val="22"/>
        </w:rPr>
        <w:t>.</w:t>
      </w:r>
    </w:p>
    <w:p w:rsidR="00AF0433" w:rsidRDefault="00AF0433" w:rsidP="00AF0433">
      <w:pPr>
        <w:pStyle w:val="Brdtekst"/>
        <w:rPr>
          <w:rFonts w:asciiTheme="minorHAnsi" w:hAnsiTheme="minorHAnsi"/>
          <w:sz w:val="22"/>
          <w:szCs w:val="22"/>
        </w:rPr>
      </w:pPr>
      <w:r w:rsidRPr="00CF2EFF">
        <w:rPr>
          <w:rFonts w:asciiTheme="minorHAnsi" w:hAnsiTheme="minorHAnsi"/>
          <w:sz w:val="22"/>
          <w:szCs w:val="22"/>
        </w:rPr>
        <w:t xml:space="preserve">En kode kan også markeres som utgått i NLK uten at den er ugyldig i </w:t>
      </w:r>
      <w:r w:rsidR="007C7E1D" w:rsidRPr="00CF2EFF">
        <w:rPr>
          <w:rFonts w:asciiTheme="minorHAnsi" w:hAnsiTheme="minorHAnsi"/>
          <w:sz w:val="22"/>
          <w:szCs w:val="22"/>
        </w:rPr>
        <w:t xml:space="preserve">det internasjonale </w:t>
      </w:r>
      <w:r w:rsidRPr="00CF2EFF">
        <w:rPr>
          <w:rFonts w:asciiTheme="minorHAnsi" w:hAnsiTheme="minorHAnsi"/>
          <w:sz w:val="22"/>
          <w:szCs w:val="22"/>
        </w:rPr>
        <w:t>NPU-kodeverket. Dette er aktuelt for koder som etter gjennomgang i fagmiljøene ikke er forenlig med alminnelig norsk praksis.</w:t>
      </w:r>
      <w:r w:rsidR="006A77E4" w:rsidRPr="00CF2EFF">
        <w:rPr>
          <w:rFonts w:asciiTheme="minorHAnsi" w:hAnsiTheme="minorHAnsi"/>
          <w:sz w:val="22"/>
          <w:szCs w:val="22"/>
        </w:rPr>
        <w:t xml:space="preserve"> </w:t>
      </w:r>
    </w:p>
    <w:p w:rsidR="00C85724" w:rsidRPr="00CF2EFF" w:rsidRDefault="00C85724" w:rsidP="00AF0433">
      <w:pPr>
        <w:pStyle w:val="Brdtekst"/>
        <w:rPr>
          <w:rFonts w:asciiTheme="minorHAnsi" w:hAnsiTheme="minorHAnsi"/>
          <w:sz w:val="22"/>
          <w:szCs w:val="22"/>
        </w:rPr>
      </w:pPr>
      <w:r>
        <w:rPr>
          <w:rFonts w:asciiTheme="minorHAnsi" w:hAnsiTheme="minorHAnsi"/>
          <w:sz w:val="22"/>
          <w:szCs w:val="22"/>
        </w:rPr>
        <w:t>Dette gjelder blant annet Confirm-koder innen fagområdet klinisk farmakologi.</w:t>
      </w:r>
    </w:p>
    <w:p w:rsidR="006C003A" w:rsidRPr="00CF2EFF" w:rsidRDefault="006C003A" w:rsidP="006C003A">
      <w:pPr>
        <w:pStyle w:val="Brdtekst"/>
        <w:rPr>
          <w:rFonts w:asciiTheme="minorHAnsi" w:hAnsiTheme="minorHAnsi"/>
          <w:sz w:val="22"/>
          <w:szCs w:val="22"/>
        </w:rPr>
      </w:pPr>
      <w:r w:rsidRPr="00CF2EFF">
        <w:rPr>
          <w:rFonts w:asciiTheme="minorHAnsi" w:hAnsiTheme="minorHAnsi"/>
          <w:sz w:val="22"/>
          <w:szCs w:val="22"/>
        </w:rPr>
        <w:t>Det finnes flere koder i NPU med egenskapsarten «confirm» som brukes for å undersøke om en analytt eller komponent kan påvises eller ikke. Disse undersøkelsene er ofte betegnet som «screeningundersøkelser» og vil kunne følge</w:t>
      </w:r>
      <w:r w:rsidR="002969A7">
        <w:rPr>
          <w:rFonts w:asciiTheme="minorHAnsi" w:hAnsiTheme="minorHAnsi"/>
          <w:sz w:val="22"/>
          <w:szCs w:val="22"/>
        </w:rPr>
        <w:t>s opp av nærmere undersøkelser.</w:t>
      </w:r>
      <w:r w:rsidRPr="00CF2EFF">
        <w:rPr>
          <w:rFonts w:asciiTheme="minorHAnsi" w:hAnsiTheme="minorHAnsi"/>
          <w:sz w:val="22"/>
          <w:szCs w:val="22"/>
        </w:rPr>
        <w:t xml:space="preserve"> Noen «confirm»-koder har vært benyttet ved doping undersøkelser utført etter forskrift fra den Internasjonale Olympiske Komité (IOC), andre for å avsløre narkotikamisbruk. Flere av disse kodene har i NLK etter systemprefikset, hatt «Bekr-» (bekreftende) før bruksnavnet, for </w:t>
      </w:r>
      <w:proofErr w:type="gramStart"/>
      <w:r w:rsidRPr="00CF2EFF">
        <w:rPr>
          <w:rFonts w:asciiTheme="minorHAnsi" w:hAnsiTheme="minorHAnsi"/>
          <w:sz w:val="22"/>
          <w:szCs w:val="22"/>
        </w:rPr>
        <w:t>eksempel:  U</w:t>
      </w:r>
      <w:proofErr w:type="gramEnd"/>
      <w:r w:rsidRPr="00CF2EFF">
        <w:rPr>
          <w:rFonts w:asciiTheme="minorHAnsi" w:hAnsiTheme="minorHAnsi"/>
          <w:sz w:val="22"/>
          <w:szCs w:val="22"/>
        </w:rPr>
        <w:t xml:space="preserve">-Bekr-Cannabinol. </w:t>
      </w:r>
    </w:p>
    <w:p w:rsidR="006C003A" w:rsidRPr="00CF2EFF" w:rsidRDefault="002969A7" w:rsidP="006C003A">
      <w:pPr>
        <w:pStyle w:val="Brdtekst"/>
        <w:rPr>
          <w:rFonts w:asciiTheme="minorHAnsi" w:hAnsiTheme="minorHAnsi"/>
          <w:sz w:val="22"/>
          <w:szCs w:val="22"/>
        </w:rPr>
      </w:pPr>
      <w:r>
        <w:rPr>
          <w:rFonts w:asciiTheme="minorHAnsi" w:hAnsiTheme="minorHAnsi"/>
          <w:sz w:val="22"/>
          <w:szCs w:val="22"/>
        </w:rPr>
        <w:t>Den faglige referanse</w:t>
      </w:r>
      <w:r w:rsidR="006C003A" w:rsidRPr="00CF2EFF">
        <w:rPr>
          <w:rFonts w:asciiTheme="minorHAnsi" w:hAnsiTheme="minorHAnsi"/>
          <w:sz w:val="22"/>
          <w:szCs w:val="22"/>
        </w:rPr>
        <w:t xml:space="preserve">gruppen for klinisk farmakologi har imidlertid besluttet at confirm-kodene ikke skal benyttes i Norge og dette er i samsvar med NPU som heller ikke har funnet kodene praktisk anvendbare.  Confirm-kodene er derfor i Norsk laboratoriekodeverk gitt status som «ugyldig i NLK» med en datoangivelse. </w:t>
      </w:r>
      <w:r w:rsidR="00DB6144" w:rsidRPr="00CF2EFF">
        <w:rPr>
          <w:rFonts w:asciiTheme="minorHAnsi" w:hAnsiTheme="minorHAnsi"/>
          <w:sz w:val="22"/>
          <w:szCs w:val="22"/>
        </w:rPr>
        <w:t>Som følge av dette har det vært behov for å opprette enkelte erstatningskoder.</w:t>
      </w:r>
    </w:p>
    <w:p w:rsidR="006A3413" w:rsidRPr="00A52DC4" w:rsidRDefault="006A3413" w:rsidP="00C8582C">
      <w:pPr>
        <w:pStyle w:val="Overskrift3"/>
        <w:numPr>
          <w:ilvl w:val="1"/>
          <w:numId w:val="2"/>
        </w:numPr>
        <w:rPr>
          <w:lang w:val="nb-NO"/>
        </w:rPr>
      </w:pPr>
      <w:bookmarkStart w:id="31" w:name="_Toc422384268"/>
      <w:r w:rsidRPr="00A52DC4">
        <w:rPr>
          <w:lang w:val="nb-NO"/>
        </w:rPr>
        <w:t>Forvaltning av kodeverket</w:t>
      </w:r>
      <w:bookmarkEnd w:id="28"/>
      <w:bookmarkEnd w:id="31"/>
    </w:p>
    <w:p w:rsidR="006A3413" w:rsidRPr="00CC046B" w:rsidRDefault="006A3413" w:rsidP="0066396D">
      <w:pPr>
        <w:spacing w:after="200"/>
        <w:rPr>
          <w:rFonts w:asciiTheme="minorHAnsi" w:hAnsiTheme="minorHAnsi"/>
          <w:sz w:val="22"/>
          <w:szCs w:val="22"/>
        </w:rPr>
      </w:pPr>
      <w:r w:rsidRPr="00CC046B">
        <w:rPr>
          <w:rFonts w:asciiTheme="minorHAnsi" w:hAnsiTheme="minorHAnsi"/>
          <w:sz w:val="22"/>
          <w:szCs w:val="22"/>
        </w:rPr>
        <w:t xml:space="preserve">For framtidig vedlikehold er det opprettet </w:t>
      </w:r>
      <w:r w:rsidR="00FD2AC0">
        <w:rPr>
          <w:rFonts w:asciiTheme="minorHAnsi" w:hAnsiTheme="minorHAnsi"/>
          <w:sz w:val="22"/>
          <w:szCs w:val="22"/>
        </w:rPr>
        <w:t>referanse</w:t>
      </w:r>
      <w:r w:rsidR="0090444A">
        <w:rPr>
          <w:rFonts w:asciiTheme="minorHAnsi" w:hAnsiTheme="minorHAnsi"/>
          <w:sz w:val="22"/>
          <w:szCs w:val="22"/>
        </w:rPr>
        <w:t>grupper</w:t>
      </w:r>
      <w:r w:rsidRPr="00CC046B">
        <w:rPr>
          <w:rFonts w:asciiTheme="minorHAnsi" w:hAnsiTheme="minorHAnsi"/>
          <w:sz w:val="22"/>
          <w:szCs w:val="22"/>
        </w:rPr>
        <w:t xml:space="preserve"> </w:t>
      </w:r>
      <w:r w:rsidR="005A3885">
        <w:rPr>
          <w:rFonts w:asciiTheme="minorHAnsi" w:hAnsiTheme="minorHAnsi"/>
          <w:sz w:val="22"/>
          <w:szCs w:val="22"/>
        </w:rPr>
        <w:t xml:space="preserve">for hvert fagområde </w:t>
      </w:r>
      <w:r w:rsidRPr="00CC046B">
        <w:rPr>
          <w:rFonts w:asciiTheme="minorHAnsi" w:hAnsiTheme="minorHAnsi"/>
          <w:sz w:val="22"/>
          <w:szCs w:val="22"/>
        </w:rPr>
        <w:t xml:space="preserve">som skal være rådgivende i arbeidet med revisjoner av kodeverket og bistå i forhold til avklaring av laboratoriemedisinske spørsmål. I tillegg </w:t>
      </w:r>
      <w:r w:rsidR="0066396D" w:rsidRPr="00CC046B">
        <w:rPr>
          <w:rFonts w:asciiTheme="minorHAnsi" w:hAnsiTheme="minorHAnsi"/>
          <w:sz w:val="22"/>
          <w:szCs w:val="22"/>
        </w:rPr>
        <w:t>har en egen</w:t>
      </w:r>
      <w:r w:rsidRPr="00CC046B">
        <w:rPr>
          <w:rFonts w:asciiTheme="minorHAnsi" w:hAnsiTheme="minorHAnsi"/>
          <w:sz w:val="22"/>
          <w:szCs w:val="22"/>
        </w:rPr>
        <w:t xml:space="preserve"> </w:t>
      </w:r>
      <w:r w:rsidR="008558A3">
        <w:rPr>
          <w:rFonts w:asciiTheme="minorHAnsi" w:hAnsiTheme="minorHAnsi"/>
          <w:sz w:val="22"/>
          <w:szCs w:val="22"/>
        </w:rPr>
        <w:t xml:space="preserve">koordinerende gruppe </w:t>
      </w:r>
      <w:r w:rsidR="0066396D" w:rsidRPr="00CC046B">
        <w:rPr>
          <w:rFonts w:asciiTheme="minorHAnsi" w:hAnsiTheme="minorHAnsi"/>
          <w:sz w:val="22"/>
          <w:szCs w:val="22"/>
        </w:rPr>
        <w:t>hatt</w:t>
      </w:r>
      <w:r w:rsidRPr="00CC046B">
        <w:rPr>
          <w:rFonts w:asciiTheme="minorHAnsi" w:hAnsiTheme="minorHAnsi"/>
          <w:sz w:val="22"/>
          <w:szCs w:val="22"/>
        </w:rPr>
        <w:t xml:space="preserve"> et spesielt fokus på nasjonal samordning av utbredelsen av kodeverket. </w:t>
      </w:r>
      <w:r w:rsidR="00C7378D">
        <w:rPr>
          <w:rFonts w:asciiTheme="minorHAnsi" w:hAnsiTheme="minorHAnsi"/>
          <w:sz w:val="22"/>
          <w:szCs w:val="22"/>
        </w:rPr>
        <w:t xml:space="preserve">Den koordinerende </w:t>
      </w:r>
      <w:r w:rsidRPr="00CC046B">
        <w:rPr>
          <w:rFonts w:asciiTheme="minorHAnsi" w:hAnsiTheme="minorHAnsi"/>
          <w:sz w:val="22"/>
          <w:szCs w:val="22"/>
        </w:rPr>
        <w:t xml:space="preserve">gruppen </w:t>
      </w:r>
      <w:r w:rsidR="0066396D" w:rsidRPr="00CC046B">
        <w:rPr>
          <w:rFonts w:asciiTheme="minorHAnsi" w:hAnsiTheme="minorHAnsi"/>
          <w:sz w:val="22"/>
          <w:szCs w:val="22"/>
        </w:rPr>
        <w:t>har bestått</w:t>
      </w:r>
      <w:r w:rsidRPr="00CC046B">
        <w:rPr>
          <w:rFonts w:asciiTheme="minorHAnsi" w:hAnsiTheme="minorHAnsi"/>
          <w:sz w:val="22"/>
          <w:szCs w:val="22"/>
        </w:rPr>
        <w:t xml:space="preserve"> av representanter fra de regionale helseforetakene, private laboratorier,</w:t>
      </w:r>
      <w:r w:rsidR="00326D3E" w:rsidRPr="00CC046B">
        <w:rPr>
          <w:rFonts w:asciiTheme="minorHAnsi" w:hAnsiTheme="minorHAnsi"/>
          <w:sz w:val="22"/>
          <w:szCs w:val="22"/>
        </w:rPr>
        <w:t xml:space="preserve"> FHI, </w:t>
      </w:r>
      <w:r w:rsidRPr="00CC046B">
        <w:rPr>
          <w:rFonts w:asciiTheme="minorHAnsi" w:hAnsiTheme="minorHAnsi"/>
          <w:sz w:val="22"/>
          <w:szCs w:val="22"/>
        </w:rPr>
        <w:t>helsetjenesteytere i primærhelsetjenesten og representanter for kommunesektoren og</w:t>
      </w:r>
      <w:r w:rsidR="0066396D" w:rsidRPr="00CC046B">
        <w:rPr>
          <w:rFonts w:asciiTheme="minorHAnsi" w:hAnsiTheme="minorHAnsi"/>
          <w:sz w:val="22"/>
          <w:szCs w:val="22"/>
        </w:rPr>
        <w:t xml:space="preserve"> har </w:t>
      </w:r>
      <w:r w:rsidRPr="00CC046B">
        <w:rPr>
          <w:rFonts w:asciiTheme="minorHAnsi" w:hAnsiTheme="minorHAnsi"/>
          <w:sz w:val="22"/>
          <w:szCs w:val="22"/>
        </w:rPr>
        <w:t>identifiser</w:t>
      </w:r>
      <w:r w:rsidR="0066396D" w:rsidRPr="00CC046B">
        <w:rPr>
          <w:rFonts w:asciiTheme="minorHAnsi" w:hAnsiTheme="minorHAnsi"/>
          <w:sz w:val="22"/>
          <w:szCs w:val="22"/>
        </w:rPr>
        <w:t>t</w:t>
      </w:r>
      <w:r w:rsidRPr="00CC046B">
        <w:rPr>
          <w:rFonts w:asciiTheme="minorHAnsi" w:hAnsiTheme="minorHAnsi"/>
          <w:sz w:val="22"/>
          <w:szCs w:val="22"/>
        </w:rPr>
        <w:t xml:space="preserve"> risikomomenter, drøfte</w:t>
      </w:r>
      <w:r w:rsidR="0066396D" w:rsidRPr="00CC046B">
        <w:rPr>
          <w:rFonts w:asciiTheme="minorHAnsi" w:hAnsiTheme="minorHAnsi"/>
          <w:sz w:val="22"/>
          <w:szCs w:val="22"/>
        </w:rPr>
        <w:t>t</w:t>
      </w:r>
      <w:r w:rsidRPr="00CC046B">
        <w:rPr>
          <w:rFonts w:asciiTheme="minorHAnsi" w:hAnsiTheme="minorHAnsi"/>
          <w:sz w:val="22"/>
          <w:szCs w:val="22"/>
        </w:rPr>
        <w:t xml:space="preserve"> og samordne</w:t>
      </w:r>
      <w:r w:rsidR="0066396D" w:rsidRPr="00CC046B">
        <w:rPr>
          <w:rFonts w:asciiTheme="minorHAnsi" w:hAnsiTheme="minorHAnsi"/>
          <w:sz w:val="22"/>
          <w:szCs w:val="22"/>
        </w:rPr>
        <w:t>t</w:t>
      </w:r>
      <w:r w:rsidRPr="00CC046B">
        <w:rPr>
          <w:rFonts w:asciiTheme="minorHAnsi" w:hAnsiTheme="minorHAnsi"/>
          <w:sz w:val="22"/>
          <w:szCs w:val="22"/>
        </w:rPr>
        <w:t xml:space="preserve"> utbredelsen av kodeverket. </w:t>
      </w:r>
    </w:p>
    <w:p w:rsidR="00B04251" w:rsidRPr="00CC046B" w:rsidRDefault="0066396D" w:rsidP="00B04251">
      <w:pPr>
        <w:pStyle w:val="INNH2"/>
        <w:rPr>
          <w:rFonts w:asciiTheme="minorHAnsi" w:hAnsiTheme="minorHAnsi"/>
        </w:rPr>
      </w:pPr>
      <w:r w:rsidRPr="00CC046B">
        <w:rPr>
          <w:rFonts w:asciiTheme="minorHAnsi" w:hAnsiTheme="minorHAnsi"/>
        </w:rPr>
        <w:lastRenderedPageBreak/>
        <w:t>Det er</w:t>
      </w:r>
      <w:r w:rsidR="00A309AE" w:rsidRPr="00CC046B">
        <w:rPr>
          <w:rFonts w:asciiTheme="minorHAnsi" w:hAnsiTheme="minorHAnsi"/>
        </w:rPr>
        <w:t xml:space="preserve"> etablert et</w:t>
      </w:r>
      <w:r w:rsidR="006A3413" w:rsidRPr="00CC046B">
        <w:rPr>
          <w:rFonts w:asciiTheme="minorHAnsi" w:hAnsiTheme="minorHAnsi"/>
        </w:rPr>
        <w:t xml:space="preserve"> samarbeid med våre naboland om laboratoriekodeverk</w:t>
      </w:r>
      <w:r w:rsidR="00697A21">
        <w:rPr>
          <w:rFonts w:asciiTheme="minorHAnsi" w:hAnsiTheme="minorHAnsi"/>
        </w:rPr>
        <w:t>,</w:t>
      </w:r>
      <w:r w:rsidR="006A3413" w:rsidRPr="00CC046B">
        <w:rPr>
          <w:rFonts w:asciiTheme="minorHAnsi" w:hAnsiTheme="minorHAnsi"/>
        </w:rPr>
        <w:t xml:space="preserve"> og </w:t>
      </w:r>
      <w:r w:rsidRPr="00CC046B">
        <w:rPr>
          <w:rFonts w:asciiTheme="minorHAnsi" w:hAnsiTheme="minorHAnsi"/>
        </w:rPr>
        <w:t>vi har</w:t>
      </w:r>
      <w:r w:rsidR="006A3413" w:rsidRPr="00CC046B">
        <w:rPr>
          <w:rFonts w:asciiTheme="minorHAnsi" w:hAnsiTheme="minorHAnsi"/>
        </w:rPr>
        <w:t xml:space="preserve"> tilhørighet i et internasjonalt miljø som på sikt vil gjøre kodeverksarbeidet mer robust og forutsigbart. Den </w:t>
      </w:r>
      <w:r w:rsidR="00A309AE" w:rsidRPr="00CC046B">
        <w:rPr>
          <w:rFonts w:asciiTheme="minorHAnsi" w:hAnsiTheme="minorHAnsi"/>
        </w:rPr>
        <w:t xml:space="preserve">internasjonale </w:t>
      </w:r>
      <w:r w:rsidR="006A3413" w:rsidRPr="00CC046B">
        <w:rPr>
          <w:rFonts w:asciiTheme="minorHAnsi" w:hAnsiTheme="minorHAnsi"/>
        </w:rPr>
        <w:t>u</w:t>
      </w:r>
      <w:r w:rsidR="00326D3E" w:rsidRPr="00CC046B">
        <w:rPr>
          <w:rFonts w:asciiTheme="minorHAnsi" w:hAnsiTheme="minorHAnsi"/>
        </w:rPr>
        <w:t>t</w:t>
      </w:r>
      <w:r w:rsidR="006A3413" w:rsidRPr="00CC046B">
        <w:rPr>
          <w:rFonts w:asciiTheme="minorHAnsi" w:hAnsiTheme="minorHAnsi"/>
        </w:rPr>
        <w:t>gave</w:t>
      </w:r>
      <w:r w:rsidR="00326D3E" w:rsidRPr="00CC046B">
        <w:rPr>
          <w:rFonts w:asciiTheme="minorHAnsi" w:hAnsiTheme="minorHAnsi"/>
        </w:rPr>
        <w:t>n</w:t>
      </w:r>
      <w:r w:rsidR="006A3413" w:rsidRPr="00CC046B">
        <w:rPr>
          <w:rFonts w:asciiTheme="minorHAnsi" w:hAnsiTheme="minorHAnsi"/>
        </w:rPr>
        <w:t xml:space="preserve"> a</w:t>
      </w:r>
      <w:r w:rsidR="00326D3E" w:rsidRPr="00CC046B">
        <w:rPr>
          <w:rFonts w:asciiTheme="minorHAnsi" w:hAnsiTheme="minorHAnsi"/>
        </w:rPr>
        <w:t>v</w:t>
      </w:r>
      <w:r w:rsidR="006A3413" w:rsidRPr="00CC046B">
        <w:rPr>
          <w:rFonts w:asciiTheme="minorHAnsi" w:hAnsiTheme="minorHAnsi"/>
        </w:rPr>
        <w:t xml:space="preserve"> terminologien </w:t>
      </w:r>
      <w:r w:rsidR="00326D3E" w:rsidRPr="00CC046B">
        <w:rPr>
          <w:rFonts w:asciiTheme="minorHAnsi" w:hAnsiTheme="minorHAnsi"/>
        </w:rPr>
        <w:t>ivaretas av</w:t>
      </w:r>
      <w:r w:rsidR="006A3413" w:rsidRPr="00CC046B">
        <w:rPr>
          <w:rFonts w:asciiTheme="minorHAnsi" w:hAnsiTheme="minorHAnsi"/>
        </w:rPr>
        <w:t xml:space="preserve"> C-NPU</w:t>
      </w:r>
      <w:r w:rsidRPr="00CC046B">
        <w:rPr>
          <w:rFonts w:asciiTheme="minorHAnsi" w:hAnsiTheme="minorHAnsi"/>
        </w:rPr>
        <w:t>,</w:t>
      </w:r>
      <w:r w:rsidR="006A3413" w:rsidRPr="00CC046B">
        <w:rPr>
          <w:rFonts w:asciiTheme="minorHAnsi" w:hAnsiTheme="minorHAnsi"/>
        </w:rPr>
        <w:t xml:space="preserve"> Committee on Nomenclature, Properties </w:t>
      </w:r>
      <w:r w:rsidR="00B04251" w:rsidRPr="00CC046B">
        <w:rPr>
          <w:rFonts w:asciiTheme="minorHAnsi" w:hAnsiTheme="minorHAnsi"/>
        </w:rPr>
        <w:t>and Units in Laboratory Medicine, som er en komite med representanter fra de to organisasjonene:</w:t>
      </w:r>
    </w:p>
    <w:p w:rsidR="00B04251" w:rsidRPr="00CC046B" w:rsidRDefault="00461E96" w:rsidP="0074128B">
      <w:pPr>
        <w:numPr>
          <w:ilvl w:val="0"/>
          <w:numId w:val="5"/>
        </w:numPr>
        <w:spacing w:before="100" w:beforeAutospacing="1" w:after="100" w:afterAutospacing="1" w:line="240" w:lineRule="auto"/>
        <w:rPr>
          <w:rFonts w:asciiTheme="minorHAnsi" w:hAnsiTheme="minorHAnsi"/>
          <w:sz w:val="22"/>
          <w:szCs w:val="22"/>
          <w:lang w:val="en-US"/>
        </w:rPr>
      </w:pPr>
      <w:hyperlink r:id="rId21" w:tgtFrame="_blank" w:tooltip="International Federation of Clinical Chemistry and Laboratory Medicine.  Link  åbneri nyt vindue." w:history="1">
        <w:r w:rsidR="00B04251" w:rsidRPr="00CC046B">
          <w:rPr>
            <w:rStyle w:val="Hyperkobling"/>
            <w:rFonts w:asciiTheme="minorHAnsi" w:hAnsiTheme="minorHAnsi"/>
            <w:sz w:val="22"/>
            <w:szCs w:val="22"/>
            <w:lang w:val="en-US"/>
          </w:rPr>
          <w:t>IFCC</w:t>
        </w:r>
      </w:hyperlink>
      <w:r w:rsidR="00B04251" w:rsidRPr="00CC046B">
        <w:rPr>
          <w:rFonts w:asciiTheme="minorHAnsi" w:hAnsiTheme="minorHAnsi"/>
          <w:sz w:val="22"/>
          <w:szCs w:val="22"/>
          <w:lang w:val="en-US"/>
        </w:rPr>
        <w:t xml:space="preserve">  - International Federation of Clinical Chemistry and Laboratory Medicine </w:t>
      </w:r>
    </w:p>
    <w:p w:rsidR="00B04251" w:rsidRPr="00CC046B" w:rsidRDefault="00461E96" w:rsidP="0074128B">
      <w:pPr>
        <w:numPr>
          <w:ilvl w:val="0"/>
          <w:numId w:val="5"/>
        </w:numPr>
        <w:spacing w:before="100" w:beforeAutospacing="1" w:after="100" w:afterAutospacing="1" w:line="240" w:lineRule="auto"/>
        <w:rPr>
          <w:rFonts w:asciiTheme="minorHAnsi" w:hAnsiTheme="minorHAnsi"/>
          <w:sz w:val="22"/>
          <w:szCs w:val="22"/>
          <w:lang w:val="en-US"/>
        </w:rPr>
      </w:pPr>
      <w:hyperlink r:id="rId22" w:tgtFrame="_blank" w:tooltip="International Union of Pure and Applied Chemistry.  Link åbner i nyt vindue." w:history="1">
        <w:r w:rsidR="00B04251" w:rsidRPr="00CC046B">
          <w:rPr>
            <w:rStyle w:val="Hyperkobling"/>
            <w:rFonts w:asciiTheme="minorHAnsi" w:hAnsiTheme="minorHAnsi"/>
            <w:sz w:val="22"/>
            <w:szCs w:val="22"/>
            <w:lang w:val="en-US"/>
          </w:rPr>
          <w:t>IUPAC</w:t>
        </w:r>
      </w:hyperlink>
      <w:r w:rsidR="00B04251" w:rsidRPr="00CC046B">
        <w:rPr>
          <w:rFonts w:asciiTheme="minorHAnsi" w:hAnsiTheme="minorHAnsi"/>
          <w:sz w:val="22"/>
          <w:szCs w:val="22"/>
          <w:lang w:val="en-US"/>
        </w:rPr>
        <w:t xml:space="preserve">  - International Union of Pure and Applied Chemistry </w:t>
      </w:r>
    </w:p>
    <w:p w:rsidR="00B04251" w:rsidRPr="00CC046B" w:rsidRDefault="00B04251" w:rsidP="00B04251">
      <w:pPr>
        <w:spacing w:after="200"/>
        <w:rPr>
          <w:rFonts w:asciiTheme="minorHAnsi" w:hAnsiTheme="minorHAnsi"/>
          <w:sz w:val="22"/>
          <w:szCs w:val="22"/>
        </w:rPr>
      </w:pPr>
      <w:r>
        <w:rPr>
          <w:rFonts w:asciiTheme="minorHAnsi" w:hAnsiTheme="minorHAnsi"/>
          <w:sz w:val="22"/>
          <w:szCs w:val="22"/>
        </w:rPr>
        <w:t>NPU-sekretariatet</w:t>
      </w:r>
      <w:r w:rsidRPr="00CC046B">
        <w:rPr>
          <w:rFonts w:asciiTheme="minorHAnsi" w:hAnsiTheme="minorHAnsi"/>
          <w:sz w:val="22"/>
          <w:szCs w:val="22"/>
        </w:rPr>
        <w:t xml:space="preserve">, under National Sundheds-IT ved Statens Seruminstitut, har </w:t>
      </w:r>
      <w:r>
        <w:rPr>
          <w:rFonts w:asciiTheme="minorHAnsi" w:hAnsiTheme="minorHAnsi"/>
          <w:sz w:val="22"/>
          <w:szCs w:val="22"/>
        </w:rPr>
        <w:t>pt. den</w:t>
      </w:r>
      <w:r w:rsidRPr="00CC046B">
        <w:rPr>
          <w:rFonts w:asciiTheme="minorHAnsi" w:hAnsiTheme="minorHAnsi"/>
          <w:sz w:val="22"/>
          <w:szCs w:val="22"/>
        </w:rPr>
        <w:t xml:space="preserve"> daglige driften av den internasjonale versjonen av NPU. </w:t>
      </w:r>
    </w:p>
    <w:p w:rsidR="006A3413" w:rsidRPr="00CC046B" w:rsidRDefault="0066396D" w:rsidP="00C8582C">
      <w:pPr>
        <w:spacing w:after="200"/>
        <w:rPr>
          <w:rFonts w:asciiTheme="minorHAnsi" w:hAnsiTheme="minorHAnsi"/>
          <w:sz w:val="22"/>
          <w:szCs w:val="22"/>
        </w:rPr>
      </w:pPr>
      <w:r w:rsidRPr="00CC046B">
        <w:rPr>
          <w:rFonts w:asciiTheme="minorHAnsi" w:hAnsiTheme="minorHAnsi"/>
          <w:sz w:val="22"/>
          <w:szCs w:val="22"/>
        </w:rPr>
        <w:t>Helsedirektoratet har formelt fått rollen som et nasjonal</w:t>
      </w:r>
      <w:r w:rsidR="00366212">
        <w:rPr>
          <w:rFonts w:asciiTheme="minorHAnsi" w:hAnsiTheme="minorHAnsi"/>
          <w:sz w:val="22"/>
          <w:szCs w:val="22"/>
        </w:rPr>
        <w:t>t</w:t>
      </w:r>
      <w:r w:rsidRPr="008F2432">
        <w:rPr>
          <w:rFonts w:asciiTheme="minorHAnsi" w:hAnsiTheme="minorHAnsi"/>
          <w:sz w:val="22"/>
          <w:szCs w:val="22"/>
        </w:rPr>
        <w:t xml:space="preserve"> senter</w:t>
      </w:r>
      <w:r w:rsidR="00366212">
        <w:rPr>
          <w:rFonts w:asciiTheme="minorHAnsi" w:hAnsiTheme="minorHAnsi"/>
          <w:sz w:val="22"/>
          <w:szCs w:val="22"/>
        </w:rPr>
        <w:t xml:space="preserve"> for NPU-terminologien</w:t>
      </w:r>
      <w:r w:rsidRPr="00CC046B">
        <w:rPr>
          <w:rFonts w:asciiTheme="minorHAnsi" w:hAnsiTheme="minorHAnsi"/>
          <w:sz w:val="22"/>
          <w:szCs w:val="22"/>
        </w:rPr>
        <w:t xml:space="preserve"> og har ansvar for å ivareta NPU-</w:t>
      </w:r>
      <w:r w:rsidR="00366212">
        <w:rPr>
          <w:rFonts w:asciiTheme="minorHAnsi" w:hAnsiTheme="minorHAnsi"/>
          <w:sz w:val="22"/>
          <w:szCs w:val="22"/>
        </w:rPr>
        <w:t>prinsippene</w:t>
      </w:r>
      <w:r w:rsidRPr="00CC046B">
        <w:rPr>
          <w:rFonts w:asciiTheme="minorHAnsi" w:hAnsiTheme="minorHAnsi"/>
          <w:sz w:val="22"/>
          <w:szCs w:val="22"/>
        </w:rPr>
        <w:t xml:space="preserve"> i Norsk laboratoriekodeverk. Alle henvendelser om kodeverket skal rettes til Helsedirektoratet som via avtale kan få bistand og faglig støtte fra NPU-</w:t>
      </w:r>
      <w:r w:rsidR="00366212">
        <w:rPr>
          <w:rFonts w:asciiTheme="minorHAnsi" w:hAnsiTheme="minorHAnsi"/>
          <w:sz w:val="22"/>
          <w:szCs w:val="22"/>
        </w:rPr>
        <w:t>sekretariatet</w:t>
      </w:r>
      <w:r w:rsidR="006E0937" w:rsidRPr="00CC046B">
        <w:rPr>
          <w:rFonts w:asciiTheme="minorHAnsi" w:hAnsiTheme="minorHAnsi"/>
          <w:sz w:val="22"/>
          <w:szCs w:val="22"/>
        </w:rPr>
        <w:t xml:space="preserve"> og det internasjonale NPU-miljøet</w:t>
      </w:r>
      <w:r w:rsidRPr="00CC046B">
        <w:rPr>
          <w:rFonts w:asciiTheme="minorHAnsi" w:hAnsiTheme="minorHAnsi"/>
          <w:sz w:val="22"/>
          <w:szCs w:val="22"/>
        </w:rPr>
        <w:t>.</w:t>
      </w:r>
      <w:r w:rsidR="008558A3">
        <w:rPr>
          <w:rFonts w:asciiTheme="minorHAnsi" w:hAnsiTheme="minorHAnsi"/>
          <w:sz w:val="22"/>
          <w:szCs w:val="22"/>
        </w:rPr>
        <w:t xml:space="preserve"> </w:t>
      </w:r>
    </w:p>
    <w:p w:rsidR="006E0937" w:rsidRPr="002744DD" w:rsidRDefault="00366212" w:rsidP="002744DD">
      <w:pPr>
        <w:pStyle w:val="Overskrift4"/>
        <w:numPr>
          <w:ilvl w:val="0"/>
          <w:numId w:val="0"/>
        </w:numPr>
        <w:ind w:left="360" w:hanging="360"/>
        <w:rPr>
          <w:b/>
          <w:u w:val="single"/>
        </w:rPr>
      </w:pPr>
      <w:r>
        <w:rPr>
          <w:b/>
          <w:u w:val="single"/>
        </w:rPr>
        <w:t>Oppgaver for nasjonalt</w:t>
      </w:r>
      <w:r w:rsidR="006E0937" w:rsidRPr="002744DD">
        <w:rPr>
          <w:b/>
          <w:u w:val="single"/>
        </w:rPr>
        <w:t xml:space="preserve"> senter</w:t>
      </w:r>
    </w:p>
    <w:p w:rsidR="006E0937" w:rsidRPr="002744DD" w:rsidRDefault="00366212" w:rsidP="006E0937">
      <w:pPr>
        <w:pStyle w:val="Konvoluttadresse"/>
        <w:rPr>
          <w:rFonts w:asciiTheme="minorHAnsi" w:hAnsiTheme="minorHAnsi"/>
          <w:sz w:val="22"/>
          <w:szCs w:val="22"/>
        </w:rPr>
      </w:pPr>
      <w:r>
        <w:rPr>
          <w:rFonts w:asciiTheme="minorHAnsi" w:hAnsiTheme="minorHAnsi"/>
          <w:sz w:val="22"/>
          <w:szCs w:val="22"/>
        </w:rPr>
        <w:t>Helsedirektoratet</w:t>
      </w:r>
      <w:r w:rsidR="006E0937" w:rsidRPr="002744DD">
        <w:rPr>
          <w:rFonts w:asciiTheme="minorHAnsi" w:hAnsiTheme="minorHAnsi"/>
          <w:sz w:val="22"/>
          <w:szCs w:val="22"/>
        </w:rPr>
        <w:t xml:space="preserve"> </w:t>
      </w:r>
      <w:r>
        <w:rPr>
          <w:rFonts w:asciiTheme="minorHAnsi" w:hAnsiTheme="minorHAnsi"/>
          <w:sz w:val="22"/>
          <w:szCs w:val="22"/>
        </w:rPr>
        <w:t>inngikk</w:t>
      </w:r>
      <w:r w:rsidR="00F86953">
        <w:rPr>
          <w:rFonts w:asciiTheme="minorHAnsi" w:hAnsiTheme="minorHAnsi"/>
          <w:sz w:val="22"/>
          <w:szCs w:val="22"/>
        </w:rPr>
        <w:t xml:space="preserve"> </w:t>
      </w:r>
      <w:r>
        <w:rPr>
          <w:rFonts w:asciiTheme="minorHAnsi" w:hAnsiTheme="minorHAnsi"/>
          <w:sz w:val="22"/>
          <w:szCs w:val="22"/>
        </w:rPr>
        <w:t>avtale med</w:t>
      </w:r>
      <w:r w:rsidR="006E0937" w:rsidRPr="002744DD">
        <w:rPr>
          <w:rFonts w:asciiTheme="minorHAnsi" w:hAnsiTheme="minorHAnsi"/>
          <w:sz w:val="22"/>
          <w:szCs w:val="22"/>
        </w:rPr>
        <w:t xml:space="preserve"> de</w:t>
      </w:r>
      <w:r>
        <w:rPr>
          <w:rFonts w:asciiTheme="minorHAnsi" w:hAnsiTheme="minorHAnsi"/>
          <w:sz w:val="22"/>
          <w:szCs w:val="22"/>
        </w:rPr>
        <w:t>n</w:t>
      </w:r>
      <w:r w:rsidR="006E0937" w:rsidRPr="002744DD">
        <w:rPr>
          <w:rFonts w:asciiTheme="minorHAnsi" w:hAnsiTheme="minorHAnsi"/>
          <w:sz w:val="22"/>
          <w:szCs w:val="22"/>
        </w:rPr>
        <w:t xml:space="preserve"> internasjonale NPU</w:t>
      </w:r>
      <w:r>
        <w:rPr>
          <w:rFonts w:asciiTheme="minorHAnsi" w:hAnsiTheme="minorHAnsi"/>
          <w:sz w:val="22"/>
          <w:szCs w:val="22"/>
        </w:rPr>
        <w:t xml:space="preserve"> styringskomitéen</w:t>
      </w:r>
      <w:r w:rsidR="006E0937" w:rsidRPr="002744DD">
        <w:rPr>
          <w:rFonts w:asciiTheme="minorHAnsi" w:hAnsiTheme="minorHAnsi"/>
          <w:sz w:val="22"/>
          <w:szCs w:val="22"/>
        </w:rPr>
        <w:t xml:space="preserve"> i</w:t>
      </w:r>
      <w:r w:rsidR="009B5A46">
        <w:rPr>
          <w:rFonts w:asciiTheme="minorHAnsi" w:hAnsiTheme="minorHAnsi"/>
          <w:sz w:val="22"/>
          <w:szCs w:val="22"/>
        </w:rPr>
        <w:t xml:space="preserve"> </w:t>
      </w:r>
      <w:r w:rsidR="006E0937" w:rsidRPr="002744DD">
        <w:rPr>
          <w:rFonts w:asciiTheme="minorHAnsi" w:hAnsiTheme="minorHAnsi"/>
          <w:sz w:val="22"/>
          <w:szCs w:val="22"/>
        </w:rPr>
        <w:t xml:space="preserve">2015. De viktigste oppgavene for </w:t>
      </w:r>
      <w:r w:rsidR="004B682B">
        <w:rPr>
          <w:rFonts w:asciiTheme="minorHAnsi" w:hAnsiTheme="minorHAnsi"/>
          <w:sz w:val="22"/>
          <w:szCs w:val="22"/>
        </w:rPr>
        <w:t xml:space="preserve">det nasjonale </w:t>
      </w:r>
      <w:r w:rsidR="006E0937" w:rsidRPr="002744DD">
        <w:rPr>
          <w:rFonts w:asciiTheme="minorHAnsi" w:hAnsiTheme="minorHAnsi"/>
          <w:sz w:val="22"/>
          <w:szCs w:val="22"/>
        </w:rPr>
        <w:t>senteret er</w:t>
      </w:r>
      <w:r w:rsidR="004B682B">
        <w:rPr>
          <w:rFonts w:asciiTheme="minorHAnsi" w:hAnsiTheme="minorHAnsi"/>
          <w:sz w:val="22"/>
          <w:szCs w:val="22"/>
        </w:rPr>
        <w:t xml:space="preserve"> å</w:t>
      </w:r>
      <w:r w:rsidR="006E0937" w:rsidRPr="002744DD">
        <w:rPr>
          <w:rFonts w:asciiTheme="minorHAnsi" w:hAnsiTheme="minorHAnsi"/>
          <w:sz w:val="22"/>
          <w:szCs w:val="22"/>
        </w:rPr>
        <w:t>:</w:t>
      </w:r>
    </w:p>
    <w:p w:rsidR="006E0937" w:rsidRPr="002744DD" w:rsidRDefault="006E0937" w:rsidP="0074128B">
      <w:pPr>
        <w:pStyle w:val="Konvoluttadresse"/>
        <w:numPr>
          <w:ilvl w:val="0"/>
          <w:numId w:val="6"/>
        </w:numPr>
        <w:rPr>
          <w:rFonts w:asciiTheme="minorHAnsi" w:hAnsiTheme="minorHAnsi"/>
          <w:sz w:val="22"/>
          <w:szCs w:val="22"/>
        </w:rPr>
      </w:pPr>
      <w:r w:rsidRPr="002744DD">
        <w:rPr>
          <w:rFonts w:asciiTheme="minorHAnsi" w:hAnsiTheme="minorHAnsi"/>
          <w:sz w:val="22"/>
          <w:szCs w:val="22"/>
        </w:rPr>
        <w:t xml:space="preserve">Motta henvendelser fra nasjonale brukere </w:t>
      </w:r>
    </w:p>
    <w:p w:rsidR="006E0937" w:rsidRPr="002744DD" w:rsidRDefault="006E0937" w:rsidP="0074128B">
      <w:pPr>
        <w:pStyle w:val="Konvoluttadresse"/>
        <w:numPr>
          <w:ilvl w:val="0"/>
          <w:numId w:val="6"/>
        </w:numPr>
        <w:rPr>
          <w:rFonts w:asciiTheme="minorHAnsi" w:hAnsiTheme="minorHAnsi"/>
          <w:sz w:val="22"/>
          <w:szCs w:val="22"/>
        </w:rPr>
      </w:pPr>
      <w:r w:rsidRPr="002744DD">
        <w:rPr>
          <w:rFonts w:asciiTheme="minorHAnsi" w:hAnsiTheme="minorHAnsi"/>
          <w:sz w:val="22"/>
          <w:szCs w:val="22"/>
        </w:rPr>
        <w:t xml:space="preserve">Analysere brukernes ønsker om nye koder eller koderevisjoner i samarbeid med brukerne og faglige kontakter </w:t>
      </w:r>
      <w:r w:rsidR="005A3885" w:rsidRPr="005A3885">
        <w:rPr>
          <w:rFonts w:asciiTheme="minorHAnsi" w:hAnsiTheme="minorHAnsi"/>
          <w:sz w:val="22"/>
          <w:szCs w:val="22"/>
        </w:rPr>
        <w:t>i de oppnevnte referansegruppene innen de 6 fagområdene</w:t>
      </w:r>
    </w:p>
    <w:p w:rsidR="006E0937" w:rsidRPr="002744DD" w:rsidRDefault="006E0937" w:rsidP="0074128B">
      <w:pPr>
        <w:pStyle w:val="Konvoluttadresse"/>
        <w:numPr>
          <w:ilvl w:val="0"/>
          <w:numId w:val="6"/>
        </w:numPr>
        <w:rPr>
          <w:rFonts w:asciiTheme="minorHAnsi" w:hAnsiTheme="minorHAnsi"/>
          <w:sz w:val="22"/>
          <w:szCs w:val="22"/>
        </w:rPr>
      </w:pPr>
      <w:r w:rsidRPr="002744DD">
        <w:rPr>
          <w:rFonts w:asciiTheme="minorHAnsi" w:hAnsiTheme="minorHAnsi"/>
          <w:sz w:val="22"/>
          <w:szCs w:val="22"/>
        </w:rPr>
        <w:t>Foreta avklaringer av kodebehov i samarbeid med brukerne om hvordan behovet kan oppfylles innenfor terminologiens rammer</w:t>
      </w:r>
    </w:p>
    <w:p w:rsidR="006E0937" w:rsidRPr="002744DD" w:rsidRDefault="006E0937" w:rsidP="0074128B">
      <w:pPr>
        <w:pStyle w:val="Konvoluttadresse"/>
        <w:numPr>
          <w:ilvl w:val="0"/>
          <w:numId w:val="6"/>
        </w:numPr>
        <w:rPr>
          <w:rFonts w:asciiTheme="minorHAnsi" w:hAnsiTheme="minorHAnsi"/>
          <w:sz w:val="22"/>
          <w:szCs w:val="22"/>
        </w:rPr>
      </w:pPr>
      <w:r w:rsidRPr="002744DD">
        <w:rPr>
          <w:rFonts w:asciiTheme="minorHAnsi" w:hAnsiTheme="minorHAnsi"/>
          <w:sz w:val="22"/>
          <w:szCs w:val="22"/>
        </w:rPr>
        <w:t>Hjelp</w:t>
      </w:r>
      <w:r w:rsidR="0033110F">
        <w:rPr>
          <w:rFonts w:asciiTheme="minorHAnsi" w:hAnsiTheme="minorHAnsi"/>
          <w:sz w:val="22"/>
          <w:szCs w:val="22"/>
        </w:rPr>
        <w:t>e</w:t>
      </w:r>
      <w:r w:rsidRPr="002744DD">
        <w:rPr>
          <w:rFonts w:asciiTheme="minorHAnsi" w:hAnsiTheme="minorHAnsi"/>
          <w:sz w:val="22"/>
          <w:szCs w:val="22"/>
        </w:rPr>
        <w:t xml:space="preserve"> og bist</w:t>
      </w:r>
      <w:r w:rsidR="0033110F">
        <w:rPr>
          <w:rFonts w:asciiTheme="minorHAnsi" w:hAnsiTheme="minorHAnsi"/>
          <w:sz w:val="22"/>
          <w:szCs w:val="22"/>
        </w:rPr>
        <w:t>å</w:t>
      </w:r>
      <w:r w:rsidRPr="002744DD">
        <w:rPr>
          <w:rFonts w:asciiTheme="minorHAnsi" w:hAnsiTheme="minorHAnsi"/>
          <w:sz w:val="22"/>
          <w:szCs w:val="22"/>
        </w:rPr>
        <w:t xml:space="preserve"> i bruk av terminologien, både i forhold til valg av koder og i forhold til elektronisk rekvisisjon og svarformidling og administrasjon av laboratoriedat</w:t>
      </w:r>
      <w:r w:rsidR="00F11631" w:rsidRPr="002744DD">
        <w:rPr>
          <w:rFonts w:asciiTheme="minorHAnsi" w:hAnsiTheme="minorHAnsi"/>
          <w:sz w:val="22"/>
          <w:szCs w:val="22"/>
        </w:rPr>
        <w:t>a</w:t>
      </w:r>
    </w:p>
    <w:p w:rsidR="006E0937" w:rsidRPr="002744DD" w:rsidRDefault="006E0937" w:rsidP="0074128B">
      <w:pPr>
        <w:pStyle w:val="Konvoluttadresse"/>
        <w:numPr>
          <w:ilvl w:val="0"/>
          <w:numId w:val="6"/>
        </w:numPr>
        <w:rPr>
          <w:rFonts w:asciiTheme="minorHAnsi" w:hAnsiTheme="minorHAnsi"/>
          <w:sz w:val="22"/>
          <w:szCs w:val="22"/>
        </w:rPr>
      </w:pPr>
      <w:r w:rsidRPr="002744DD">
        <w:rPr>
          <w:rFonts w:asciiTheme="minorHAnsi" w:hAnsiTheme="minorHAnsi"/>
          <w:sz w:val="22"/>
          <w:szCs w:val="22"/>
        </w:rPr>
        <w:t>Opprette og vedlikeholde samarbeidsrelasjoner, kontaktpersoner (vitenskapelige selskaper) og arbeidsgrupper</w:t>
      </w:r>
    </w:p>
    <w:p w:rsidR="006E0937" w:rsidRPr="002744DD" w:rsidRDefault="006E0937" w:rsidP="0074128B">
      <w:pPr>
        <w:pStyle w:val="Konvoluttadresse"/>
        <w:numPr>
          <w:ilvl w:val="0"/>
          <w:numId w:val="6"/>
        </w:numPr>
        <w:rPr>
          <w:rFonts w:asciiTheme="minorHAnsi" w:hAnsiTheme="minorHAnsi"/>
          <w:sz w:val="22"/>
          <w:szCs w:val="22"/>
        </w:rPr>
      </w:pPr>
      <w:r w:rsidRPr="002744DD">
        <w:rPr>
          <w:rFonts w:asciiTheme="minorHAnsi" w:hAnsiTheme="minorHAnsi"/>
          <w:sz w:val="22"/>
          <w:szCs w:val="22"/>
        </w:rPr>
        <w:t>Videresende kodeforslag til den internasjonale driftsenheten ved behov</w:t>
      </w:r>
    </w:p>
    <w:p w:rsidR="006E0937" w:rsidRPr="002744DD" w:rsidRDefault="002D228C" w:rsidP="0074128B">
      <w:pPr>
        <w:pStyle w:val="Konvoluttadresse"/>
        <w:numPr>
          <w:ilvl w:val="0"/>
          <w:numId w:val="6"/>
        </w:numPr>
        <w:rPr>
          <w:rFonts w:asciiTheme="minorHAnsi" w:hAnsiTheme="minorHAnsi"/>
          <w:sz w:val="22"/>
          <w:szCs w:val="22"/>
        </w:rPr>
      </w:pPr>
      <w:r>
        <w:rPr>
          <w:rFonts w:asciiTheme="minorHAnsi" w:hAnsiTheme="minorHAnsi"/>
          <w:sz w:val="22"/>
          <w:szCs w:val="22"/>
        </w:rPr>
        <w:t xml:space="preserve">Motta og </w:t>
      </w:r>
      <w:r w:rsidR="006E0937" w:rsidRPr="002744DD">
        <w:rPr>
          <w:rFonts w:asciiTheme="minorHAnsi" w:hAnsiTheme="minorHAnsi"/>
          <w:sz w:val="22"/>
          <w:szCs w:val="22"/>
        </w:rPr>
        <w:t xml:space="preserve">videreformidle data og informasjon (oppdateringer, nyheter, manualendringer) fra den internasjonale driftsenheten </w:t>
      </w:r>
    </w:p>
    <w:p w:rsidR="006E0937" w:rsidRPr="002744DD" w:rsidRDefault="006E0937" w:rsidP="0074128B">
      <w:pPr>
        <w:pStyle w:val="Konvoluttadresse"/>
        <w:numPr>
          <w:ilvl w:val="0"/>
          <w:numId w:val="6"/>
        </w:numPr>
        <w:rPr>
          <w:rFonts w:asciiTheme="minorHAnsi" w:hAnsiTheme="minorHAnsi"/>
          <w:sz w:val="22"/>
          <w:szCs w:val="22"/>
        </w:rPr>
      </w:pPr>
      <w:r w:rsidRPr="002744DD">
        <w:rPr>
          <w:rFonts w:asciiTheme="minorHAnsi" w:hAnsiTheme="minorHAnsi"/>
          <w:sz w:val="22"/>
          <w:szCs w:val="22"/>
        </w:rPr>
        <w:t>Oversette termer og kod</w:t>
      </w:r>
      <w:r w:rsidR="005C5E6D" w:rsidRPr="002744DD">
        <w:rPr>
          <w:rFonts w:asciiTheme="minorHAnsi" w:hAnsiTheme="minorHAnsi"/>
          <w:sz w:val="22"/>
          <w:szCs w:val="22"/>
        </w:rPr>
        <w:t>er fra den internasjonale versjo</w:t>
      </w:r>
      <w:r w:rsidRPr="002744DD">
        <w:rPr>
          <w:rFonts w:asciiTheme="minorHAnsi" w:hAnsiTheme="minorHAnsi"/>
          <w:sz w:val="22"/>
          <w:szCs w:val="22"/>
        </w:rPr>
        <w:t xml:space="preserve">nen til norsk språkdrakt i henhold til nasjonalt vedtatte prinsipper og standarder </w:t>
      </w:r>
    </w:p>
    <w:p w:rsidR="006E0937" w:rsidRPr="002744DD" w:rsidRDefault="006E0937" w:rsidP="0074128B">
      <w:pPr>
        <w:pStyle w:val="Konvoluttadresse"/>
        <w:numPr>
          <w:ilvl w:val="0"/>
          <w:numId w:val="6"/>
        </w:numPr>
        <w:rPr>
          <w:rFonts w:asciiTheme="minorHAnsi" w:hAnsiTheme="minorHAnsi"/>
          <w:sz w:val="22"/>
          <w:szCs w:val="22"/>
        </w:rPr>
      </w:pPr>
      <w:r w:rsidRPr="002744DD">
        <w:rPr>
          <w:rFonts w:asciiTheme="minorHAnsi" w:hAnsiTheme="minorHAnsi"/>
          <w:sz w:val="22"/>
          <w:szCs w:val="22"/>
        </w:rPr>
        <w:t xml:space="preserve">Utarbeide informasjonsmateriale til nasjonalt bruk </w:t>
      </w:r>
    </w:p>
    <w:p w:rsidR="006E0937" w:rsidRPr="002744DD" w:rsidRDefault="006E0937" w:rsidP="0074128B">
      <w:pPr>
        <w:pStyle w:val="Konvoluttadresse"/>
        <w:numPr>
          <w:ilvl w:val="0"/>
          <w:numId w:val="6"/>
        </w:numPr>
        <w:rPr>
          <w:rFonts w:asciiTheme="minorHAnsi" w:hAnsiTheme="minorHAnsi"/>
          <w:sz w:val="22"/>
          <w:szCs w:val="22"/>
        </w:rPr>
      </w:pPr>
      <w:r w:rsidRPr="002744DD">
        <w:rPr>
          <w:rFonts w:asciiTheme="minorHAnsi" w:hAnsiTheme="minorHAnsi"/>
          <w:sz w:val="22"/>
          <w:szCs w:val="22"/>
        </w:rPr>
        <w:t>Utarbeide forslag i henhold til terminologiens referanser, modeller og struktur</w:t>
      </w:r>
    </w:p>
    <w:p w:rsidR="006E0937" w:rsidRPr="002744DD" w:rsidRDefault="006E0937" w:rsidP="0074128B">
      <w:pPr>
        <w:pStyle w:val="Konvoluttadresse"/>
        <w:numPr>
          <w:ilvl w:val="0"/>
          <w:numId w:val="6"/>
        </w:numPr>
        <w:rPr>
          <w:rFonts w:asciiTheme="minorHAnsi" w:hAnsiTheme="minorHAnsi"/>
          <w:sz w:val="22"/>
          <w:szCs w:val="22"/>
        </w:rPr>
      </w:pPr>
      <w:r w:rsidRPr="002744DD">
        <w:rPr>
          <w:rFonts w:asciiTheme="minorHAnsi" w:hAnsiTheme="minorHAnsi"/>
          <w:sz w:val="22"/>
          <w:szCs w:val="22"/>
        </w:rPr>
        <w:t xml:space="preserve">Formidle nasjonale problemstillinger omkring laboratoriefaglig utvikling til den internasjonale NPU-organisasjonen </w:t>
      </w:r>
    </w:p>
    <w:p w:rsidR="006E0937" w:rsidRPr="002744DD" w:rsidRDefault="009A739B" w:rsidP="0074128B">
      <w:pPr>
        <w:pStyle w:val="Konvoluttadresse"/>
        <w:numPr>
          <w:ilvl w:val="0"/>
          <w:numId w:val="6"/>
        </w:numPr>
        <w:rPr>
          <w:rFonts w:asciiTheme="minorHAnsi" w:hAnsiTheme="minorHAnsi"/>
          <w:sz w:val="22"/>
          <w:szCs w:val="22"/>
        </w:rPr>
      </w:pPr>
      <w:r>
        <w:rPr>
          <w:rFonts w:asciiTheme="minorHAnsi" w:hAnsiTheme="minorHAnsi"/>
          <w:sz w:val="22"/>
          <w:szCs w:val="22"/>
        </w:rPr>
        <w:t>Delta</w:t>
      </w:r>
      <w:r w:rsidR="006E0937" w:rsidRPr="002744DD">
        <w:rPr>
          <w:rFonts w:asciiTheme="minorHAnsi" w:hAnsiTheme="minorHAnsi"/>
          <w:sz w:val="22"/>
          <w:szCs w:val="22"/>
        </w:rPr>
        <w:t xml:space="preserve"> i terminologiens </w:t>
      </w:r>
      <w:r>
        <w:rPr>
          <w:rFonts w:asciiTheme="minorHAnsi" w:hAnsiTheme="minorHAnsi"/>
          <w:sz w:val="22"/>
          <w:szCs w:val="22"/>
        </w:rPr>
        <w:t xml:space="preserve">faglige </w:t>
      </w:r>
      <w:r w:rsidR="006E0937" w:rsidRPr="002744DD">
        <w:rPr>
          <w:rFonts w:asciiTheme="minorHAnsi" w:hAnsiTheme="minorHAnsi"/>
          <w:sz w:val="22"/>
          <w:szCs w:val="22"/>
        </w:rPr>
        <w:t xml:space="preserve">utvikling sammen med den internasjonale NPU- organisasjonen </w:t>
      </w:r>
    </w:p>
    <w:p w:rsidR="006E0937" w:rsidRPr="002744DD" w:rsidRDefault="006E0937" w:rsidP="0074128B">
      <w:pPr>
        <w:pStyle w:val="Konvoluttadresse"/>
        <w:numPr>
          <w:ilvl w:val="0"/>
          <w:numId w:val="6"/>
        </w:numPr>
        <w:rPr>
          <w:rFonts w:asciiTheme="minorHAnsi" w:hAnsiTheme="minorHAnsi"/>
          <w:sz w:val="22"/>
          <w:szCs w:val="22"/>
        </w:rPr>
      </w:pPr>
      <w:r w:rsidRPr="002744DD">
        <w:rPr>
          <w:rFonts w:asciiTheme="minorHAnsi" w:hAnsiTheme="minorHAnsi"/>
          <w:sz w:val="22"/>
          <w:szCs w:val="22"/>
        </w:rPr>
        <w:t>Ivareta kontinuitet og konsistens i oversettelser og i nasjonale versjoner</w:t>
      </w:r>
    </w:p>
    <w:p w:rsidR="006E0937" w:rsidRPr="002744DD" w:rsidRDefault="006E0937" w:rsidP="0074128B">
      <w:pPr>
        <w:pStyle w:val="Konvoluttadresse"/>
        <w:numPr>
          <w:ilvl w:val="0"/>
          <w:numId w:val="6"/>
        </w:numPr>
        <w:rPr>
          <w:rFonts w:asciiTheme="minorHAnsi" w:hAnsiTheme="minorHAnsi"/>
          <w:sz w:val="22"/>
          <w:szCs w:val="22"/>
        </w:rPr>
      </w:pPr>
      <w:r w:rsidRPr="002744DD">
        <w:rPr>
          <w:rFonts w:asciiTheme="minorHAnsi" w:hAnsiTheme="minorHAnsi"/>
          <w:sz w:val="22"/>
          <w:szCs w:val="22"/>
        </w:rPr>
        <w:t>Formidle opplysninger om feil og inkonsistenser i den internasjonale versjonen til den internasjonale driftsenheten</w:t>
      </w:r>
    </w:p>
    <w:p w:rsidR="006E0937" w:rsidRPr="002744DD" w:rsidRDefault="006E0937" w:rsidP="0074128B">
      <w:pPr>
        <w:pStyle w:val="Konvoluttadresse"/>
        <w:numPr>
          <w:ilvl w:val="0"/>
          <w:numId w:val="6"/>
        </w:numPr>
        <w:rPr>
          <w:rFonts w:asciiTheme="minorHAnsi" w:hAnsiTheme="minorHAnsi"/>
          <w:sz w:val="22"/>
          <w:szCs w:val="22"/>
        </w:rPr>
      </w:pPr>
      <w:r w:rsidRPr="002744DD">
        <w:rPr>
          <w:rFonts w:asciiTheme="minorHAnsi" w:hAnsiTheme="minorHAnsi"/>
          <w:sz w:val="22"/>
          <w:szCs w:val="22"/>
        </w:rPr>
        <w:t>Utarbeide, administrere og vedlikeholde norske bruksnavn</w:t>
      </w:r>
    </w:p>
    <w:p w:rsidR="006E0937" w:rsidRPr="002744DD" w:rsidRDefault="006E0937" w:rsidP="0074128B">
      <w:pPr>
        <w:pStyle w:val="Konvoluttadresse"/>
        <w:numPr>
          <w:ilvl w:val="0"/>
          <w:numId w:val="6"/>
        </w:numPr>
        <w:rPr>
          <w:rFonts w:asciiTheme="minorHAnsi" w:hAnsiTheme="minorHAnsi"/>
          <w:sz w:val="22"/>
          <w:szCs w:val="22"/>
        </w:rPr>
      </w:pPr>
      <w:r w:rsidRPr="002744DD">
        <w:rPr>
          <w:rFonts w:asciiTheme="minorHAnsi" w:hAnsiTheme="minorHAnsi"/>
          <w:sz w:val="22"/>
          <w:szCs w:val="22"/>
        </w:rPr>
        <w:t>Samarbeide med andre aktører som arbeider med kodeverk, terminologier og begreper på nasjonalt og internasjonalt plan</w:t>
      </w:r>
    </w:p>
    <w:p w:rsidR="006E0937" w:rsidRPr="002744DD" w:rsidRDefault="006E0937" w:rsidP="0074128B">
      <w:pPr>
        <w:pStyle w:val="Konvoluttadresse"/>
        <w:numPr>
          <w:ilvl w:val="0"/>
          <w:numId w:val="7"/>
        </w:numPr>
        <w:rPr>
          <w:rFonts w:asciiTheme="minorHAnsi" w:hAnsiTheme="minorHAnsi"/>
          <w:sz w:val="22"/>
          <w:szCs w:val="22"/>
        </w:rPr>
      </w:pPr>
      <w:r w:rsidRPr="002744DD">
        <w:rPr>
          <w:rFonts w:asciiTheme="minorHAnsi" w:hAnsiTheme="minorHAnsi"/>
          <w:sz w:val="22"/>
          <w:szCs w:val="22"/>
        </w:rPr>
        <w:t>Oppdatere Norsk laboratoriekodeverk med hensyn til brukernes/fagmiljøenes behov</w:t>
      </w:r>
    </w:p>
    <w:p w:rsidR="006E0937" w:rsidRPr="002744DD" w:rsidRDefault="006E0937" w:rsidP="0074128B">
      <w:pPr>
        <w:pStyle w:val="Konvoluttadresse"/>
        <w:numPr>
          <w:ilvl w:val="0"/>
          <w:numId w:val="7"/>
        </w:numPr>
        <w:rPr>
          <w:rFonts w:asciiTheme="minorHAnsi" w:hAnsiTheme="minorHAnsi"/>
          <w:sz w:val="22"/>
          <w:szCs w:val="22"/>
        </w:rPr>
      </w:pPr>
      <w:r w:rsidRPr="002744DD">
        <w:rPr>
          <w:rFonts w:asciiTheme="minorHAnsi" w:hAnsiTheme="minorHAnsi"/>
          <w:sz w:val="22"/>
          <w:szCs w:val="22"/>
        </w:rPr>
        <w:lastRenderedPageBreak/>
        <w:t>Formidle og publisere nye NLK-versjoner med allmenne opplysninger om endringer via nyhetsbrev, muligheter for nedlastning av Norsk laboratoriekodeverk, faglig og teknisk veiledere, websider og liknende</w:t>
      </w:r>
    </w:p>
    <w:p w:rsidR="006E0937" w:rsidRPr="002744DD" w:rsidRDefault="006E0937" w:rsidP="0074128B">
      <w:pPr>
        <w:pStyle w:val="Konvoluttadresse"/>
        <w:numPr>
          <w:ilvl w:val="0"/>
          <w:numId w:val="7"/>
        </w:numPr>
        <w:rPr>
          <w:rFonts w:asciiTheme="minorHAnsi" w:hAnsiTheme="minorHAnsi"/>
          <w:sz w:val="22"/>
          <w:szCs w:val="22"/>
        </w:rPr>
      </w:pPr>
      <w:r w:rsidRPr="002744DD">
        <w:rPr>
          <w:rFonts w:asciiTheme="minorHAnsi" w:hAnsiTheme="minorHAnsi"/>
          <w:sz w:val="22"/>
          <w:szCs w:val="22"/>
        </w:rPr>
        <w:t>Vedlikehold</w:t>
      </w:r>
      <w:r w:rsidR="0090449B">
        <w:rPr>
          <w:rFonts w:asciiTheme="minorHAnsi" w:hAnsiTheme="minorHAnsi"/>
          <w:sz w:val="22"/>
          <w:szCs w:val="22"/>
        </w:rPr>
        <w:t>e</w:t>
      </w:r>
      <w:r w:rsidRPr="002744DD">
        <w:rPr>
          <w:rFonts w:asciiTheme="minorHAnsi" w:hAnsiTheme="minorHAnsi"/>
          <w:sz w:val="22"/>
          <w:szCs w:val="22"/>
        </w:rPr>
        <w:t xml:space="preserve"> datainnhold og datastruktur i overensstemmelse med den internasjonale versjonen</w:t>
      </w:r>
    </w:p>
    <w:p w:rsidR="006E0937" w:rsidRPr="002744DD" w:rsidRDefault="009A739B" w:rsidP="0074128B">
      <w:pPr>
        <w:pStyle w:val="Konvoluttadresse"/>
        <w:numPr>
          <w:ilvl w:val="0"/>
          <w:numId w:val="7"/>
        </w:numPr>
        <w:rPr>
          <w:rFonts w:asciiTheme="minorHAnsi" w:hAnsiTheme="minorHAnsi"/>
          <w:sz w:val="22"/>
          <w:szCs w:val="22"/>
        </w:rPr>
      </w:pPr>
      <w:r>
        <w:rPr>
          <w:rFonts w:asciiTheme="minorHAnsi" w:hAnsiTheme="minorHAnsi"/>
          <w:sz w:val="22"/>
          <w:szCs w:val="22"/>
        </w:rPr>
        <w:t>Sikre</w:t>
      </w:r>
      <w:r w:rsidR="006E0937" w:rsidRPr="002744DD">
        <w:rPr>
          <w:rFonts w:asciiTheme="minorHAnsi" w:hAnsiTheme="minorHAnsi"/>
          <w:sz w:val="22"/>
          <w:szCs w:val="22"/>
        </w:rPr>
        <w:t xml:space="preserve"> datakonsistens, </w:t>
      </w:r>
      <w:r>
        <w:rPr>
          <w:rFonts w:asciiTheme="minorHAnsi" w:hAnsiTheme="minorHAnsi"/>
          <w:sz w:val="22"/>
          <w:szCs w:val="22"/>
        </w:rPr>
        <w:t xml:space="preserve">foreta </w:t>
      </w:r>
      <w:r w:rsidR="006E0937" w:rsidRPr="002744DD">
        <w:rPr>
          <w:rFonts w:asciiTheme="minorHAnsi" w:hAnsiTheme="minorHAnsi"/>
          <w:sz w:val="22"/>
          <w:szCs w:val="22"/>
        </w:rPr>
        <w:t xml:space="preserve">feilretting </w:t>
      </w:r>
    </w:p>
    <w:p w:rsidR="006E0937" w:rsidRPr="002744DD" w:rsidRDefault="006E0937" w:rsidP="0074128B">
      <w:pPr>
        <w:pStyle w:val="Konvoluttadresse"/>
        <w:numPr>
          <w:ilvl w:val="0"/>
          <w:numId w:val="7"/>
        </w:numPr>
        <w:rPr>
          <w:rFonts w:asciiTheme="minorHAnsi" w:hAnsiTheme="minorHAnsi"/>
          <w:sz w:val="22"/>
          <w:szCs w:val="22"/>
        </w:rPr>
      </w:pPr>
      <w:r w:rsidRPr="002744DD">
        <w:rPr>
          <w:rFonts w:asciiTheme="minorHAnsi" w:hAnsiTheme="minorHAnsi"/>
          <w:sz w:val="22"/>
          <w:szCs w:val="22"/>
        </w:rPr>
        <w:t>Ivareta websider, databaser, servere, program, lisenser, backup etc. for den norske versjonen</w:t>
      </w:r>
    </w:p>
    <w:p w:rsidR="006E0937" w:rsidRPr="002744DD" w:rsidRDefault="006E0937" w:rsidP="006E0937">
      <w:pPr>
        <w:pStyle w:val="Konvoluttadresse"/>
        <w:rPr>
          <w:rFonts w:asciiTheme="minorHAnsi" w:hAnsiTheme="minorHAnsi"/>
          <w:sz w:val="22"/>
          <w:szCs w:val="22"/>
        </w:rPr>
      </w:pPr>
    </w:p>
    <w:p w:rsidR="006E0937" w:rsidRPr="002744DD" w:rsidRDefault="006E0937" w:rsidP="006E0937">
      <w:pPr>
        <w:pStyle w:val="Konvoluttadresse"/>
        <w:rPr>
          <w:rFonts w:asciiTheme="minorHAnsi" w:hAnsiTheme="minorHAnsi"/>
          <w:sz w:val="22"/>
          <w:szCs w:val="22"/>
        </w:rPr>
      </w:pPr>
      <w:r w:rsidRPr="002744DD">
        <w:rPr>
          <w:rFonts w:asciiTheme="minorHAnsi" w:hAnsiTheme="minorHAnsi"/>
          <w:sz w:val="22"/>
          <w:szCs w:val="22"/>
        </w:rPr>
        <w:t>Med b</w:t>
      </w:r>
      <w:r w:rsidR="007933C2">
        <w:rPr>
          <w:rFonts w:asciiTheme="minorHAnsi" w:hAnsiTheme="minorHAnsi"/>
          <w:sz w:val="22"/>
          <w:szCs w:val="22"/>
        </w:rPr>
        <w:t xml:space="preserve">rukere menes systemleverandører </w:t>
      </w:r>
      <w:r w:rsidRPr="002744DD">
        <w:rPr>
          <w:rFonts w:asciiTheme="minorHAnsi" w:hAnsiTheme="minorHAnsi"/>
          <w:sz w:val="22"/>
          <w:szCs w:val="22"/>
        </w:rPr>
        <w:t>(laboratoriesystemer, journalsystemer etc.), laboratorienes kodeansvarlige/systemadministratorer og kodeansvarlige i primærhelsetjenesten.</w:t>
      </w:r>
    </w:p>
    <w:p w:rsidR="006E0937" w:rsidRPr="002744DD" w:rsidRDefault="006E0937" w:rsidP="006E0937">
      <w:pPr>
        <w:pStyle w:val="Konvoluttadresse"/>
        <w:rPr>
          <w:rFonts w:asciiTheme="minorHAnsi" w:hAnsiTheme="minorHAnsi"/>
          <w:sz w:val="22"/>
          <w:szCs w:val="22"/>
        </w:rPr>
      </w:pPr>
    </w:p>
    <w:p w:rsidR="006E0937" w:rsidRPr="002744DD" w:rsidRDefault="006E0937" w:rsidP="006E0937">
      <w:pPr>
        <w:pStyle w:val="Konvoluttadresse"/>
        <w:rPr>
          <w:rFonts w:asciiTheme="minorHAnsi" w:hAnsiTheme="minorHAnsi"/>
          <w:sz w:val="22"/>
          <w:szCs w:val="22"/>
        </w:rPr>
      </w:pPr>
      <w:r w:rsidRPr="002744DD">
        <w:rPr>
          <w:rFonts w:asciiTheme="minorHAnsi" w:hAnsiTheme="minorHAnsi"/>
          <w:sz w:val="22"/>
          <w:szCs w:val="22"/>
        </w:rPr>
        <w:t xml:space="preserve">Omfanget av avklaringer angående laboratoriefaglig spørsmål kan variere mye etter om det allerede finnes etablerte terminologiske modeller eller om det omhandler helt nye prinsipper hvor en grunnstruktur for NPU definisjoner først må utarbeides for eksempel i form av et internasjonalt prosjekt. </w:t>
      </w:r>
    </w:p>
    <w:p w:rsidR="006E0937" w:rsidRPr="002744DD" w:rsidRDefault="006E0937" w:rsidP="006E0937">
      <w:pPr>
        <w:pStyle w:val="Konvoluttadresse"/>
        <w:rPr>
          <w:sz w:val="22"/>
          <w:szCs w:val="22"/>
        </w:rPr>
      </w:pPr>
      <w:r w:rsidRPr="002744DD">
        <w:rPr>
          <w:sz w:val="22"/>
          <w:szCs w:val="22"/>
        </w:rPr>
        <w:t xml:space="preserve">Laboratorienes behov er spesielt tidskrevende fordi alle laboratorier som er førstegangsbrukere av en bestemt terminologi, behøver utstrakt hjelp til å forstå og velge koder som dekker deres behov. </w:t>
      </w:r>
    </w:p>
    <w:p w:rsidR="006A3413" w:rsidRPr="002744DD" w:rsidRDefault="006A3413" w:rsidP="00C8582C">
      <w:pPr>
        <w:pStyle w:val="Overskrift4"/>
        <w:numPr>
          <w:ilvl w:val="2"/>
          <w:numId w:val="2"/>
        </w:numPr>
        <w:rPr>
          <w:sz w:val="22"/>
          <w:szCs w:val="22"/>
        </w:rPr>
      </w:pPr>
      <w:r w:rsidRPr="002744DD">
        <w:rPr>
          <w:sz w:val="22"/>
          <w:szCs w:val="22"/>
        </w:rPr>
        <w:t>Tilbakemeldinger:</w:t>
      </w:r>
    </w:p>
    <w:p w:rsidR="006A3413" w:rsidRPr="002744DD" w:rsidRDefault="006A3413" w:rsidP="00C8582C">
      <w:pPr>
        <w:spacing w:after="200"/>
        <w:rPr>
          <w:sz w:val="22"/>
          <w:szCs w:val="22"/>
        </w:rPr>
      </w:pPr>
      <w:r w:rsidRPr="002744DD">
        <w:rPr>
          <w:sz w:val="22"/>
          <w:szCs w:val="22"/>
        </w:rPr>
        <w:t xml:space="preserve">Ved rapportering av feil eller behov for nye koder kan dette meldes ved hjelp av e-post til </w:t>
      </w:r>
      <w:hyperlink r:id="rId23" w:history="1">
        <w:r w:rsidRPr="002744DD">
          <w:rPr>
            <w:rStyle w:val="Hyperkobling"/>
            <w:sz w:val="22"/>
            <w:szCs w:val="22"/>
          </w:rPr>
          <w:t>lab@helsedir.no</w:t>
        </w:r>
      </w:hyperlink>
    </w:p>
    <w:p w:rsidR="006A3413" w:rsidRPr="002744DD" w:rsidRDefault="006A3413" w:rsidP="00C8582C">
      <w:pPr>
        <w:pStyle w:val="Brdtekst"/>
        <w:rPr>
          <w:sz w:val="22"/>
          <w:szCs w:val="22"/>
        </w:rPr>
      </w:pPr>
      <w:r w:rsidRPr="002744DD">
        <w:rPr>
          <w:sz w:val="22"/>
          <w:szCs w:val="22"/>
        </w:rPr>
        <w:t>Vi må motta opplysninger om fullt navn og stillingsbetegnelse på henvisende person i tillegg til opplysninger om helseforetak og telefonnummer viss det blir behov for nærmere kontakt. Aksjonstiden ved kodeforespørsler kan variere avhengig av kompleksitet og hvilke aktører som må involveres, men feedback på forespørselen skal normalt komme etter 1-3 dager.</w:t>
      </w:r>
    </w:p>
    <w:p w:rsidR="006A3413" w:rsidRPr="00A52DC4" w:rsidRDefault="006A3413" w:rsidP="00C8582C">
      <w:pPr>
        <w:spacing w:after="200"/>
        <w:rPr>
          <w:sz w:val="23"/>
          <w:szCs w:val="23"/>
        </w:rPr>
      </w:pPr>
      <w:r w:rsidRPr="00A52DC4">
        <w:rPr>
          <w:sz w:val="23"/>
          <w:szCs w:val="23"/>
        </w:rPr>
        <w:br w:type="page"/>
      </w:r>
    </w:p>
    <w:p w:rsidR="006A3413" w:rsidRPr="00E723BB" w:rsidRDefault="006A3413" w:rsidP="00C8582C">
      <w:pPr>
        <w:pStyle w:val="Overskrift2"/>
        <w:framePr w:wrap="around"/>
        <w:numPr>
          <w:ilvl w:val="0"/>
          <w:numId w:val="2"/>
        </w:numPr>
      </w:pPr>
      <w:r w:rsidRPr="008F560C">
        <w:rPr>
          <w:rFonts w:cs="Times New Roman"/>
          <w:lang w:val="nb-NO"/>
        </w:rPr>
        <w:lastRenderedPageBreak/>
        <w:br w:type="page"/>
      </w:r>
      <w:bookmarkStart w:id="32" w:name="_Toc382464084"/>
      <w:bookmarkStart w:id="33" w:name="_Toc422384269"/>
      <w:r w:rsidRPr="00E723BB">
        <w:t>Beskrivelser av kodeverket</w:t>
      </w:r>
      <w:bookmarkEnd w:id="32"/>
      <w:bookmarkEnd w:id="33"/>
    </w:p>
    <w:p w:rsidR="00C44E66" w:rsidRPr="00F4639B" w:rsidRDefault="00C44E66" w:rsidP="00C44E66">
      <w:pPr>
        <w:pStyle w:val="Overskrift3"/>
        <w:numPr>
          <w:ilvl w:val="1"/>
          <w:numId w:val="2"/>
        </w:numPr>
      </w:pPr>
      <w:bookmarkStart w:id="34" w:name="_Toc422384270"/>
      <w:bookmarkStart w:id="35" w:name="_Toc382464085"/>
      <w:r w:rsidRPr="00F4639B">
        <w:t>Felt i Norsk laboratoriekodeverk</w:t>
      </w:r>
      <w:bookmarkEnd w:id="34"/>
    </w:p>
    <w:p w:rsidR="00C44E66" w:rsidRPr="00CC046B" w:rsidRDefault="00C44E66" w:rsidP="00C44E66">
      <w:pPr>
        <w:pStyle w:val="Brdtekst"/>
        <w:spacing w:after="200"/>
        <w:rPr>
          <w:rFonts w:asciiTheme="minorHAnsi" w:hAnsiTheme="minorHAnsi"/>
          <w:sz w:val="22"/>
          <w:szCs w:val="22"/>
        </w:rPr>
      </w:pPr>
      <w:r w:rsidRPr="00CC046B">
        <w:rPr>
          <w:rFonts w:asciiTheme="minorHAnsi" w:hAnsiTheme="minorHAnsi"/>
          <w:sz w:val="22"/>
          <w:szCs w:val="22"/>
        </w:rPr>
        <w:t>Kodeverket er monoaksialt og hver analyse eller undersøkelse blir identifisert ved hjelp av en unik kode angitt ved prefiksene NPU eller NOR etterfulgt av 5 siffer</w:t>
      </w:r>
      <w:r w:rsidR="006A6854">
        <w:rPr>
          <w:rFonts w:asciiTheme="minorHAnsi" w:hAnsiTheme="minorHAnsi"/>
          <w:sz w:val="22"/>
          <w:szCs w:val="22"/>
        </w:rPr>
        <w:t xml:space="preserve"> som er fortløpende tildelt og uten annet informasjonsinnhold.</w:t>
      </w:r>
      <w:r w:rsidRPr="00CC046B">
        <w:rPr>
          <w:rFonts w:asciiTheme="minorHAnsi" w:hAnsiTheme="minorHAnsi"/>
          <w:sz w:val="22"/>
          <w:szCs w:val="22"/>
        </w:rPr>
        <w:t xml:space="preserve"> </w:t>
      </w:r>
    </w:p>
    <w:p w:rsidR="00C44E66" w:rsidRPr="00CC046B" w:rsidRDefault="00C44E66" w:rsidP="00C44E66">
      <w:pPr>
        <w:pStyle w:val="Brdtekst2"/>
        <w:jc w:val="left"/>
        <w:rPr>
          <w:rFonts w:asciiTheme="minorHAnsi" w:hAnsiTheme="minorHAnsi"/>
          <w:sz w:val="22"/>
          <w:szCs w:val="22"/>
        </w:rPr>
      </w:pPr>
      <w:r w:rsidRPr="00CC046B">
        <w:rPr>
          <w:rFonts w:asciiTheme="minorHAnsi" w:hAnsiTheme="minorHAnsi"/>
          <w:sz w:val="22"/>
          <w:szCs w:val="22"/>
        </w:rPr>
        <w:t xml:space="preserve">I tillegg til koden inneholder kodeverket også opplysninger </w:t>
      </w:r>
      <w:r w:rsidR="00ED72B0">
        <w:rPr>
          <w:rFonts w:asciiTheme="minorHAnsi" w:hAnsiTheme="minorHAnsi"/>
          <w:sz w:val="22"/>
          <w:szCs w:val="22"/>
        </w:rPr>
        <w:t xml:space="preserve">om </w:t>
      </w:r>
      <w:r w:rsidR="00ED72B0" w:rsidRPr="00CC046B">
        <w:rPr>
          <w:rFonts w:asciiTheme="minorHAnsi" w:hAnsiTheme="minorHAnsi"/>
          <w:sz w:val="22"/>
          <w:szCs w:val="22"/>
        </w:rPr>
        <w:t xml:space="preserve">fra hvilken dato </w:t>
      </w:r>
      <w:r w:rsidR="00ED72B0">
        <w:rPr>
          <w:rFonts w:asciiTheme="minorHAnsi" w:hAnsiTheme="minorHAnsi"/>
          <w:sz w:val="22"/>
          <w:szCs w:val="22"/>
        </w:rPr>
        <w:t>en</w:t>
      </w:r>
      <w:r w:rsidRPr="00CC046B">
        <w:rPr>
          <w:rFonts w:asciiTheme="minorHAnsi" w:hAnsiTheme="minorHAnsi"/>
          <w:sz w:val="22"/>
          <w:szCs w:val="22"/>
        </w:rPr>
        <w:t xml:space="preserve"> kode eventuelt er «ugyldig i NLK fra» og hvilken kode den ugyldige koden erstattes av. I tillegg kan det også angis dato for endringer i en kode, i feltet «Endret dato». ”Norsk bruksnavn” starter med en forkortelse for undersøkelsesmateriale </w:t>
      </w:r>
      <w:r>
        <w:rPr>
          <w:rFonts w:asciiTheme="minorHAnsi" w:hAnsiTheme="minorHAnsi"/>
          <w:sz w:val="22"/>
          <w:szCs w:val="22"/>
        </w:rPr>
        <w:t xml:space="preserve">med </w:t>
      </w:r>
      <w:r w:rsidRPr="00CC046B">
        <w:rPr>
          <w:rFonts w:asciiTheme="minorHAnsi" w:hAnsiTheme="minorHAnsi"/>
          <w:sz w:val="22"/>
          <w:szCs w:val="22"/>
        </w:rPr>
        <w:t>et prefiks, etterfulgt av et norsk bruksnavn. Bruksnavnet er fundert på tradisjoner og skrivemåten er i henhold til ordlisten fra Dnlf</w:t>
      </w:r>
      <w:r w:rsidR="0090449B">
        <w:rPr>
          <w:rFonts w:asciiTheme="minorHAnsi" w:hAnsiTheme="minorHAnsi"/>
          <w:sz w:val="22"/>
          <w:szCs w:val="22"/>
        </w:rPr>
        <w:t xml:space="preserve"> (Den Norske </w:t>
      </w:r>
      <w:proofErr w:type="gramStart"/>
      <w:r w:rsidR="0090449B">
        <w:rPr>
          <w:rFonts w:asciiTheme="minorHAnsi" w:hAnsiTheme="minorHAnsi"/>
          <w:sz w:val="22"/>
          <w:szCs w:val="22"/>
        </w:rPr>
        <w:t>Legeforening)</w:t>
      </w:r>
      <w:r w:rsidR="00C236A5">
        <w:rPr>
          <w:rFonts w:asciiTheme="minorHAnsi" w:hAnsiTheme="minorHAnsi"/>
          <w:sz w:val="22"/>
          <w:szCs w:val="22"/>
        </w:rPr>
        <w:t>[</w:t>
      </w:r>
      <w:proofErr w:type="gramEnd"/>
      <w:r w:rsidR="00C236A5">
        <w:rPr>
          <w:rFonts w:asciiTheme="minorHAnsi" w:hAnsiTheme="minorHAnsi"/>
          <w:sz w:val="22"/>
          <w:szCs w:val="22"/>
        </w:rPr>
        <w:fldChar w:fldCharType="begin"/>
      </w:r>
      <w:r w:rsidR="00C236A5">
        <w:rPr>
          <w:rFonts w:asciiTheme="minorHAnsi" w:hAnsiTheme="minorHAnsi"/>
          <w:sz w:val="22"/>
          <w:szCs w:val="22"/>
        </w:rPr>
        <w:instrText xml:space="preserve"> REF _Ref421187790 \r \h </w:instrText>
      </w:r>
      <w:r w:rsidR="00C236A5">
        <w:rPr>
          <w:rFonts w:asciiTheme="minorHAnsi" w:hAnsiTheme="minorHAnsi"/>
          <w:sz w:val="22"/>
          <w:szCs w:val="22"/>
        </w:rPr>
      </w:r>
      <w:r w:rsidR="00C236A5">
        <w:rPr>
          <w:rFonts w:asciiTheme="minorHAnsi" w:hAnsiTheme="minorHAnsi"/>
          <w:sz w:val="22"/>
          <w:szCs w:val="22"/>
        </w:rPr>
        <w:fldChar w:fldCharType="separate"/>
      </w:r>
      <w:r w:rsidR="00C236A5">
        <w:rPr>
          <w:rFonts w:asciiTheme="minorHAnsi" w:hAnsiTheme="minorHAnsi"/>
          <w:sz w:val="22"/>
          <w:szCs w:val="22"/>
        </w:rPr>
        <w:t>9</w:t>
      </w:r>
      <w:r w:rsidR="00C236A5">
        <w:rPr>
          <w:rFonts w:asciiTheme="minorHAnsi" w:hAnsiTheme="minorHAnsi"/>
          <w:sz w:val="22"/>
          <w:szCs w:val="22"/>
        </w:rPr>
        <w:fldChar w:fldCharType="end"/>
      </w:r>
      <w:r w:rsidR="00C236A5">
        <w:rPr>
          <w:rFonts w:asciiTheme="minorHAnsi" w:hAnsiTheme="minorHAnsi"/>
          <w:sz w:val="22"/>
          <w:szCs w:val="22"/>
        </w:rPr>
        <w:t>]</w:t>
      </w:r>
      <w:r w:rsidRPr="00CC046B">
        <w:rPr>
          <w:rFonts w:asciiTheme="minorHAnsi" w:hAnsiTheme="minorHAnsi"/>
          <w:sz w:val="22"/>
          <w:szCs w:val="22"/>
        </w:rPr>
        <w:t>, men med noen unntak for mikrobenavn og sykdommer. Hvert enkelt felt i kodeverket forklares i tabellen nedenfor.</w:t>
      </w:r>
    </w:p>
    <w:tbl>
      <w:tblPr>
        <w:tblpPr w:leftFromText="141" w:rightFromText="141" w:vertAnchor="text" w:horzAnchor="margin"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7"/>
        <w:gridCol w:w="7341"/>
      </w:tblGrid>
      <w:tr w:rsidR="00C44E66" w:rsidRPr="004626B3" w:rsidTr="00C44E66">
        <w:trPr>
          <w:cantSplit/>
          <w:tblHeader/>
        </w:trPr>
        <w:tc>
          <w:tcPr>
            <w:tcW w:w="0" w:type="auto"/>
            <w:shd w:val="clear" w:color="auto" w:fill="8DB3E2"/>
          </w:tcPr>
          <w:p w:rsidR="00C44E66" w:rsidRPr="004626B3" w:rsidRDefault="00C44E66" w:rsidP="00C44E66">
            <w:pPr>
              <w:spacing w:after="200"/>
              <w:rPr>
                <w:b/>
                <w:bCs/>
                <w:sz w:val="23"/>
                <w:szCs w:val="23"/>
              </w:rPr>
            </w:pPr>
            <w:r w:rsidRPr="004626B3">
              <w:rPr>
                <w:b/>
                <w:bCs/>
                <w:sz w:val="23"/>
                <w:szCs w:val="23"/>
              </w:rPr>
              <w:t>Felt</w:t>
            </w:r>
          </w:p>
        </w:tc>
        <w:tc>
          <w:tcPr>
            <w:tcW w:w="0" w:type="auto"/>
            <w:shd w:val="clear" w:color="auto" w:fill="8DB3E2"/>
          </w:tcPr>
          <w:p w:rsidR="00C44E66" w:rsidRPr="004626B3" w:rsidRDefault="00C44E66" w:rsidP="00C44E66">
            <w:pPr>
              <w:spacing w:after="200"/>
              <w:rPr>
                <w:b/>
                <w:bCs/>
                <w:sz w:val="23"/>
                <w:szCs w:val="23"/>
              </w:rPr>
            </w:pPr>
            <w:r w:rsidRPr="004626B3">
              <w:rPr>
                <w:b/>
                <w:bCs/>
                <w:sz w:val="23"/>
                <w:szCs w:val="23"/>
              </w:rPr>
              <w:t>Forklaring</w:t>
            </w:r>
          </w:p>
        </w:tc>
      </w:tr>
      <w:tr w:rsidR="00C44E66" w:rsidRPr="004626B3" w:rsidTr="00C44E66">
        <w:trPr>
          <w:cantSplit/>
        </w:trPr>
        <w:tc>
          <w:tcPr>
            <w:tcW w:w="0" w:type="auto"/>
          </w:tcPr>
          <w:p w:rsidR="00C44E66" w:rsidRPr="00CF2EFF" w:rsidRDefault="00C44E66" w:rsidP="00C44E66">
            <w:pPr>
              <w:spacing w:after="200"/>
              <w:rPr>
                <w:rFonts w:asciiTheme="minorHAnsi" w:hAnsiTheme="minorHAnsi"/>
                <w:sz w:val="22"/>
                <w:szCs w:val="22"/>
              </w:rPr>
            </w:pPr>
            <w:r w:rsidRPr="00CF2EFF">
              <w:rPr>
                <w:rFonts w:asciiTheme="minorHAnsi" w:hAnsiTheme="minorHAnsi"/>
                <w:sz w:val="22"/>
                <w:szCs w:val="22"/>
              </w:rPr>
              <w:t>Kode</w:t>
            </w:r>
          </w:p>
        </w:tc>
        <w:tc>
          <w:tcPr>
            <w:tcW w:w="0" w:type="auto"/>
          </w:tcPr>
          <w:p w:rsidR="00C44E66" w:rsidRPr="00CF2EFF" w:rsidRDefault="00C44E66" w:rsidP="00C44E66">
            <w:pPr>
              <w:spacing w:after="200"/>
              <w:rPr>
                <w:rFonts w:asciiTheme="minorHAnsi" w:hAnsiTheme="minorHAnsi"/>
                <w:sz w:val="22"/>
                <w:szCs w:val="22"/>
              </w:rPr>
            </w:pPr>
            <w:r w:rsidRPr="00CF2EFF">
              <w:rPr>
                <w:rFonts w:asciiTheme="minorHAnsi" w:hAnsiTheme="minorHAnsi"/>
                <w:sz w:val="22"/>
                <w:szCs w:val="22"/>
              </w:rPr>
              <w:t>Unik identifikator innen kodeverket</w:t>
            </w:r>
          </w:p>
        </w:tc>
      </w:tr>
      <w:tr w:rsidR="00C44E66" w:rsidRPr="004626B3" w:rsidTr="00C44E66">
        <w:trPr>
          <w:cantSplit/>
        </w:trPr>
        <w:tc>
          <w:tcPr>
            <w:tcW w:w="0" w:type="auto"/>
          </w:tcPr>
          <w:p w:rsidR="00C44E66" w:rsidRPr="00CF2EFF" w:rsidRDefault="00C44E66" w:rsidP="00C44E66">
            <w:pPr>
              <w:spacing w:after="200"/>
              <w:rPr>
                <w:rFonts w:asciiTheme="minorHAnsi" w:hAnsiTheme="minorHAnsi"/>
                <w:sz w:val="22"/>
                <w:szCs w:val="22"/>
              </w:rPr>
            </w:pPr>
            <w:r w:rsidRPr="00CF2EFF">
              <w:rPr>
                <w:rFonts w:asciiTheme="minorHAnsi" w:hAnsiTheme="minorHAnsi"/>
                <w:sz w:val="22"/>
                <w:szCs w:val="22"/>
              </w:rPr>
              <w:t>Ugyldig i NLK fra</w:t>
            </w:r>
          </w:p>
        </w:tc>
        <w:tc>
          <w:tcPr>
            <w:tcW w:w="0" w:type="auto"/>
          </w:tcPr>
          <w:p w:rsidR="00C44E66" w:rsidRPr="00CF2EFF" w:rsidRDefault="00C44E66" w:rsidP="00C44E66">
            <w:pPr>
              <w:spacing w:after="200"/>
              <w:rPr>
                <w:rFonts w:asciiTheme="minorHAnsi" w:hAnsiTheme="minorHAnsi"/>
                <w:sz w:val="22"/>
                <w:szCs w:val="22"/>
              </w:rPr>
            </w:pPr>
            <w:r w:rsidRPr="00CF2EFF">
              <w:rPr>
                <w:rFonts w:asciiTheme="minorHAnsi" w:hAnsiTheme="minorHAnsi"/>
                <w:sz w:val="22"/>
                <w:szCs w:val="22"/>
              </w:rPr>
              <w:t>Status, f.eks. ugyldig fra &lt;dato&gt;</w:t>
            </w:r>
          </w:p>
        </w:tc>
      </w:tr>
      <w:tr w:rsidR="00C44E66" w:rsidRPr="004626B3" w:rsidTr="00C44E66">
        <w:trPr>
          <w:cantSplit/>
        </w:trPr>
        <w:tc>
          <w:tcPr>
            <w:tcW w:w="0" w:type="auto"/>
          </w:tcPr>
          <w:p w:rsidR="00C44E66" w:rsidRPr="00CF2EFF" w:rsidRDefault="00C44E66" w:rsidP="00C44E66">
            <w:pPr>
              <w:spacing w:after="200"/>
              <w:rPr>
                <w:rFonts w:asciiTheme="minorHAnsi" w:hAnsiTheme="minorHAnsi"/>
                <w:sz w:val="22"/>
                <w:szCs w:val="22"/>
              </w:rPr>
            </w:pPr>
            <w:r w:rsidRPr="00CF2EFF">
              <w:rPr>
                <w:rFonts w:asciiTheme="minorHAnsi" w:hAnsiTheme="minorHAnsi"/>
                <w:sz w:val="22"/>
                <w:szCs w:val="22"/>
              </w:rPr>
              <w:t>Dato ny</w:t>
            </w:r>
          </w:p>
        </w:tc>
        <w:tc>
          <w:tcPr>
            <w:tcW w:w="0" w:type="auto"/>
          </w:tcPr>
          <w:p w:rsidR="00C44E66" w:rsidRPr="00CF2EFF" w:rsidRDefault="00C44E66" w:rsidP="00C44E66">
            <w:pPr>
              <w:spacing w:after="200"/>
              <w:rPr>
                <w:rFonts w:asciiTheme="minorHAnsi" w:hAnsiTheme="minorHAnsi"/>
                <w:sz w:val="22"/>
                <w:szCs w:val="22"/>
              </w:rPr>
            </w:pPr>
            <w:r w:rsidRPr="00CF2EFF">
              <w:rPr>
                <w:rFonts w:asciiTheme="minorHAnsi" w:hAnsiTheme="minorHAnsi"/>
                <w:sz w:val="22"/>
                <w:szCs w:val="22"/>
              </w:rPr>
              <w:t xml:space="preserve">Dato for nyinnsatt kode </w:t>
            </w:r>
          </w:p>
        </w:tc>
      </w:tr>
      <w:tr w:rsidR="00C44E66" w:rsidRPr="004626B3" w:rsidTr="00C44E66">
        <w:trPr>
          <w:cantSplit/>
        </w:trPr>
        <w:tc>
          <w:tcPr>
            <w:tcW w:w="0" w:type="auto"/>
          </w:tcPr>
          <w:p w:rsidR="00C44E66" w:rsidRPr="00CF2EFF" w:rsidRDefault="00C44E66" w:rsidP="00C44E66">
            <w:pPr>
              <w:spacing w:after="200"/>
              <w:rPr>
                <w:rFonts w:asciiTheme="minorHAnsi" w:hAnsiTheme="minorHAnsi"/>
                <w:sz w:val="22"/>
                <w:szCs w:val="22"/>
              </w:rPr>
            </w:pPr>
            <w:r w:rsidRPr="00CF2EFF">
              <w:rPr>
                <w:rFonts w:asciiTheme="minorHAnsi" w:hAnsiTheme="minorHAnsi"/>
                <w:sz w:val="22"/>
                <w:szCs w:val="22"/>
              </w:rPr>
              <w:t>Erstattes av</w:t>
            </w:r>
          </w:p>
        </w:tc>
        <w:tc>
          <w:tcPr>
            <w:tcW w:w="0" w:type="auto"/>
          </w:tcPr>
          <w:p w:rsidR="00C44E66" w:rsidRPr="00CF2EFF" w:rsidRDefault="00C44E66" w:rsidP="00C44E66">
            <w:pPr>
              <w:spacing w:after="200"/>
              <w:rPr>
                <w:rFonts w:asciiTheme="minorHAnsi" w:hAnsiTheme="minorHAnsi"/>
                <w:sz w:val="22"/>
                <w:szCs w:val="22"/>
              </w:rPr>
            </w:pPr>
            <w:r w:rsidRPr="00CF2EFF">
              <w:rPr>
                <w:rFonts w:asciiTheme="minorHAnsi" w:hAnsiTheme="minorHAnsi"/>
                <w:sz w:val="22"/>
                <w:szCs w:val="22"/>
              </w:rPr>
              <w:t>Referanse til koden som erstatter den ugyldige koden</w:t>
            </w:r>
          </w:p>
        </w:tc>
      </w:tr>
      <w:tr w:rsidR="00C44E66" w:rsidRPr="004626B3" w:rsidTr="00C44E66">
        <w:trPr>
          <w:cantSplit/>
        </w:trPr>
        <w:tc>
          <w:tcPr>
            <w:tcW w:w="0" w:type="auto"/>
          </w:tcPr>
          <w:p w:rsidR="00C44E66" w:rsidRPr="00CF2EFF" w:rsidRDefault="00C44E66" w:rsidP="00C44E66">
            <w:pPr>
              <w:spacing w:after="200"/>
              <w:rPr>
                <w:rFonts w:asciiTheme="minorHAnsi" w:hAnsiTheme="minorHAnsi"/>
                <w:sz w:val="22"/>
                <w:szCs w:val="22"/>
              </w:rPr>
            </w:pPr>
            <w:r w:rsidRPr="00CF2EFF">
              <w:rPr>
                <w:rFonts w:asciiTheme="minorHAnsi" w:hAnsiTheme="minorHAnsi"/>
                <w:sz w:val="22"/>
                <w:szCs w:val="22"/>
              </w:rPr>
              <w:t>Sist endret</w:t>
            </w:r>
            <w:r w:rsidR="00ED72B0" w:rsidRPr="00CF2EFF">
              <w:rPr>
                <w:rFonts w:asciiTheme="minorHAnsi" w:hAnsiTheme="minorHAnsi"/>
                <w:sz w:val="22"/>
                <w:szCs w:val="22"/>
              </w:rPr>
              <w:t xml:space="preserve"> dato</w:t>
            </w:r>
          </w:p>
        </w:tc>
        <w:tc>
          <w:tcPr>
            <w:tcW w:w="0" w:type="auto"/>
          </w:tcPr>
          <w:p w:rsidR="00C44E66" w:rsidRPr="00CF2EFF" w:rsidRDefault="00C44E66" w:rsidP="00C44E66">
            <w:pPr>
              <w:spacing w:after="200"/>
              <w:rPr>
                <w:rFonts w:asciiTheme="minorHAnsi" w:hAnsiTheme="minorHAnsi"/>
                <w:sz w:val="22"/>
                <w:szCs w:val="22"/>
              </w:rPr>
            </w:pPr>
            <w:r w:rsidRPr="00CF2EFF">
              <w:rPr>
                <w:rFonts w:asciiTheme="minorHAnsi" w:hAnsiTheme="minorHAnsi"/>
                <w:sz w:val="22"/>
                <w:szCs w:val="22"/>
              </w:rPr>
              <w:t>Dato for endringer i koden, navn, beskrivelse, enhet etc.</w:t>
            </w:r>
          </w:p>
        </w:tc>
      </w:tr>
      <w:tr w:rsidR="00C44E66" w:rsidRPr="004626B3" w:rsidTr="00C44E66">
        <w:trPr>
          <w:cantSplit/>
        </w:trPr>
        <w:tc>
          <w:tcPr>
            <w:tcW w:w="0" w:type="auto"/>
          </w:tcPr>
          <w:p w:rsidR="00C44E66" w:rsidRPr="00CF2EFF" w:rsidRDefault="00C44E66" w:rsidP="00C44E66">
            <w:pPr>
              <w:spacing w:after="200"/>
              <w:rPr>
                <w:rFonts w:asciiTheme="minorHAnsi" w:hAnsiTheme="minorHAnsi"/>
                <w:sz w:val="22"/>
                <w:szCs w:val="22"/>
              </w:rPr>
            </w:pPr>
            <w:r w:rsidRPr="00CF2EFF">
              <w:rPr>
                <w:rFonts w:asciiTheme="minorHAnsi" w:hAnsiTheme="minorHAnsi"/>
                <w:sz w:val="22"/>
                <w:szCs w:val="22"/>
              </w:rPr>
              <w:t>Hva er endret</w:t>
            </w:r>
          </w:p>
        </w:tc>
        <w:tc>
          <w:tcPr>
            <w:tcW w:w="0" w:type="auto"/>
          </w:tcPr>
          <w:p w:rsidR="00C44E66" w:rsidRPr="00CF2EFF" w:rsidRDefault="00C44E66" w:rsidP="00C44E66">
            <w:pPr>
              <w:spacing w:after="200"/>
              <w:rPr>
                <w:rFonts w:asciiTheme="minorHAnsi" w:hAnsiTheme="minorHAnsi"/>
                <w:sz w:val="22"/>
                <w:szCs w:val="22"/>
              </w:rPr>
            </w:pPr>
            <w:r w:rsidRPr="00CF2EFF">
              <w:rPr>
                <w:rFonts w:asciiTheme="minorHAnsi" w:hAnsiTheme="minorHAnsi"/>
                <w:sz w:val="22"/>
                <w:szCs w:val="22"/>
              </w:rPr>
              <w:t>Kort beskrivelse av hva som er endret</w:t>
            </w:r>
          </w:p>
        </w:tc>
      </w:tr>
      <w:tr w:rsidR="00C44E66" w:rsidRPr="004626B3" w:rsidTr="00C44E66">
        <w:trPr>
          <w:cantSplit/>
        </w:trPr>
        <w:tc>
          <w:tcPr>
            <w:tcW w:w="0" w:type="auto"/>
          </w:tcPr>
          <w:p w:rsidR="00C44E66" w:rsidRPr="00CF2EFF" w:rsidRDefault="00C44E66" w:rsidP="00C44E66">
            <w:pPr>
              <w:spacing w:after="200"/>
              <w:rPr>
                <w:rFonts w:asciiTheme="minorHAnsi" w:hAnsiTheme="minorHAnsi"/>
                <w:sz w:val="22"/>
                <w:szCs w:val="22"/>
              </w:rPr>
            </w:pPr>
            <w:r w:rsidRPr="00CF2EFF">
              <w:rPr>
                <w:rFonts w:asciiTheme="minorHAnsi" w:hAnsiTheme="minorHAnsi"/>
                <w:sz w:val="22"/>
                <w:szCs w:val="22"/>
              </w:rPr>
              <w:t>Norsk bruksnavn</w:t>
            </w:r>
          </w:p>
        </w:tc>
        <w:tc>
          <w:tcPr>
            <w:tcW w:w="0" w:type="auto"/>
          </w:tcPr>
          <w:p w:rsidR="00C44E66" w:rsidRPr="00CF2EFF" w:rsidRDefault="00C44E66" w:rsidP="00C44E66">
            <w:pPr>
              <w:spacing w:after="200"/>
              <w:rPr>
                <w:rFonts w:asciiTheme="minorHAnsi" w:hAnsiTheme="minorHAnsi"/>
                <w:sz w:val="22"/>
                <w:szCs w:val="22"/>
              </w:rPr>
            </w:pPr>
            <w:r w:rsidRPr="00CF2EFF">
              <w:rPr>
                <w:rFonts w:asciiTheme="minorHAnsi" w:hAnsiTheme="minorHAnsi"/>
                <w:sz w:val="22"/>
                <w:szCs w:val="22"/>
              </w:rPr>
              <w:t>Kort betegnelse på undersøkelsen, til bruk ved rekvirering og svarrapportering samt visning på skjerm i laboratoriesystemene eller i rekvirerende systemer</w:t>
            </w:r>
          </w:p>
        </w:tc>
      </w:tr>
      <w:tr w:rsidR="00C44E66" w:rsidRPr="004626B3" w:rsidTr="00C44E66">
        <w:trPr>
          <w:cantSplit/>
        </w:trPr>
        <w:tc>
          <w:tcPr>
            <w:tcW w:w="0" w:type="auto"/>
          </w:tcPr>
          <w:p w:rsidR="00C44E66" w:rsidRPr="00CF2EFF" w:rsidRDefault="00C44E66" w:rsidP="00C44E66">
            <w:pPr>
              <w:spacing w:after="200"/>
              <w:rPr>
                <w:rFonts w:asciiTheme="minorHAnsi" w:hAnsiTheme="minorHAnsi"/>
                <w:sz w:val="22"/>
                <w:szCs w:val="22"/>
              </w:rPr>
            </w:pPr>
            <w:r w:rsidRPr="00CF2EFF">
              <w:rPr>
                <w:rFonts w:asciiTheme="minorHAnsi" w:hAnsiTheme="minorHAnsi"/>
                <w:sz w:val="22"/>
                <w:szCs w:val="22"/>
              </w:rPr>
              <w:t>Komponent</w:t>
            </w:r>
          </w:p>
        </w:tc>
        <w:tc>
          <w:tcPr>
            <w:tcW w:w="0" w:type="auto"/>
          </w:tcPr>
          <w:p w:rsidR="00C44E66" w:rsidRPr="00CF2EFF" w:rsidRDefault="00C44E66" w:rsidP="00C44E66">
            <w:pPr>
              <w:spacing w:after="200"/>
              <w:rPr>
                <w:rFonts w:asciiTheme="minorHAnsi" w:hAnsiTheme="minorHAnsi"/>
                <w:sz w:val="22"/>
                <w:szCs w:val="22"/>
              </w:rPr>
            </w:pPr>
            <w:r w:rsidRPr="00CF2EFF">
              <w:rPr>
                <w:rFonts w:asciiTheme="minorHAnsi" w:hAnsiTheme="minorHAnsi"/>
                <w:sz w:val="22"/>
                <w:szCs w:val="22"/>
              </w:rPr>
              <w:t>Navn på analytten, del av systemet som angis</w:t>
            </w:r>
          </w:p>
        </w:tc>
      </w:tr>
      <w:tr w:rsidR="00C44E66" w:rsidRPr="004626B3" w:rsidTr="00C44E66">
        <w:trPr>
          <w:cantSplit/>
        </w:trPr>
        <w:tc>
          <w:tcPr>
            <w:tcW w:w="0" w:type="auto"/>
          </w:tcPr>
          <w:p w:rsidR="00C44E66" w:rsidRPr="00CF2EFF" w:rsidRDefault="00C44E66" w:rsidP="00C44E66">
            <w:pPr>
              <w:spacing w:after="200"/>
              <w:rPr>
                <w:rFonts w:asciiTheme="minorHAnsi" w:hAnsiTheme="minorHAnsi"/>
                <w:sz w:val="22"/>
                <w:szCs w:val="22"/>
              </w:rPr>
            </w:pPr>
            <w:r w:rsidRPr="00CF2EFF">
              <w:rPr>
                <w:rFonts w:asciiTheme="minorHAnsi" w:hAnsiTheme="minorHAnsi"/>
                <w:sz w:val="22"/>
                <w:szCs w:val="22"/>
              </w:rPr>
              <w:t>System</w:t>
            </w:r>
          </w:p>
        </w:tc>
        <w:tc>
          <w:tcPr>
            <w:tcW w:w="0" w:type="auto"/>
          </w:tcPr>
          <w:p w:rsidR="00C44E66" w:rsidRPr="00CF2EFF" w:rsidRDefault="00C44E66" w:rsidP="00C44E66">
            <w:pPr>
              <w:spacing w:after="200"/>
              <w:rPr>
                <w:rFonts w:asciiTheme="minorHAnsi" w:hAnsiTheme="minorHAnsi"/>
                <w:sz w:val="22"/>
                <w:szCs w:val="22"/>
              </w:rPr>
            </w:pPr>
            <w:r w:rsidRPr="00CF2EFF">
              <w:rPr>
                <w:rFonts w:asciiTheme="minorHAnsi" w:hAnsiTheme="minorHAnsi"/>
                <w:sz w:val="22"/>
                <w:szCs w:val="22"/>
              </w:rPr>
              <w:t>En bestemt del av pasienten, eller en del av pasientens omgivelser (f.eks. «drikkevann</w:t>
            </w:r>
            <w:r w:rsidR="00AA0BA0" w:rsidRPr="00CF2EFF">
              <w:rPr>
                <w:rFonts w:asciiTheme="minorHAnsi" w:hAnsiTheme="minorHAnsi"/>
                <w:sz w:val="22"/>
                <w:szCs w:val="22"/>
              </w:rPr>
              <w:t>»</w:t>
            </w:r>
            <w:r w:rsidRPr="00CF2EFF">
              <w:rPr>
                <w:rFonts w:asciiTheme="minorHAnsi" w:hAnsiTheme="minorHAnsi"/>
                <w:sz w:val="22"/>
                <w:szCs w:val="22"/>
              </w:rPr>
              <w:t>). Systemet kan også være pasienten som sådan. Angis som prefiks</w:t>
            </w:r>
          </w:p>
        </w:tc>
      </w:tr>
      <w:tr w:rsidR="00C44E66" w:rsidRPr="004626B3" w:rsidTr="00C44E66">
        <w:trPr>
          <w:cantSplit/>
        </w:trPr>
        <w:tc>
          <w:tcPr>
            <w:tcW w:w="0" w:type="auto"/>
          </w:tcPr>
          <w:p w:rsidR="00C44E66" w:rsidRPr="00CF2EFF" w:rsidRDefault="00C44E66" w:rsidP="00C44E66">
            <w:pPr>
              <w:spacing w:after="200"/>
              <w:rPr>
                <w:rFonts w:asciiTheme="minorHAnsi" w:hAnsiTheme="minorHAnsi"/>
                <w:sz w:val="22"/>
                <w:szCs w:val="22"/>
              </w:rPr>
            </w:pPr>
            <w:r w:rsidRPr="00CF2EFF">
              <w:rPr>
                <w:rFonts w:asciiTheme="minorHAnsi" w:hAnsiTheme="minorHAnsi"/>
                <w:sz w:val="22"/>
                <w:szCs w:val="22"/>
              </w:rPr>
              <w:t xml:space="preserve">Enhet </w:t>
            </w:r>
          </w:p>
        </w:tc>
        <w:tc>
          <w:tcPr>
            <w:tcW w:w="0" w:type="auto"/>
          </w:tcPr>
          <w:p w:rsidR="00C44E66" w:rsidRPr="00CF2EFF" w:rsidRDefault="00C44E66" w:rsidP="00C44E66">
            <w:pPr>
              <w:spacing w:after="200"/>
              <w:rPr>
                <w:rFonts w:asciiTheme="minorHAnsi" w:hAnsiTheme="minorHAnsi"/>
                <w:sz w:val="22"/>
                <w:szCs w:val="22"/>
              </w:rPr>
            </w:pPr>
            <w:r w:rsidRPr="00CF2EFF">
              <w:rPr>
                <w:rFonts w:asciiTheme="minorHAnsi" w:hAnsiTheme="minorHAnsi"/>
                <w:sz w:val="22"/>
                <w:szCs w:val="22"/>
              </w:rPr>
              <w:t xml:space="preserve">Måleenhet som resultatet angis i, f.eks. mg/L, U/L etc  </w:t>
            </w:r>
          </w:p>
        </w:tc>
      </w:tr>
      <w:tr w:rsidR="00C44E66" w:rsidRPr="004626B3" w:rsidTr="00C44E66">
        <w:trPr>
          <w:cantSplit/>
        </w:trPr>
        <w:tc>
          <w:tcPr>
            <w:tcW w:w="0" w:type="auto"/>
          </w:tcPr>
          <w:p w:rsidR="00C44E66" w:rsidRPr="00CF2EFF" w:rsidRDefault="00C44E66" w:rsidP="00C44E66">
            <w:pPr>
              <w:spacing w:after="200"/>
              <w:rPr>
                <w:rFonts w:asciiTheme="minorHAnsi" w:hAnsiTheme="minorHAnsi"/>
                <w:sz w:val="22"/>
                <w:szCs w:val="22"/>
              </w:rPr>
            </w:pPr>
            <w:r w:rsidRPr="00CF2EFF">
              <w:rPr>
                <w:rFonts w:asciiTheme="minorHAnsi" w:hAnsiTheme="minorHAnsi"/>
                <w:sz w:val="22"/>
                <w:szCs w:val="22"/>
              </w:rPr>
              <w:lastRenderedPageBreak/>
              <w:t>Egenskapsart</w:t>
            </w:r>
          </w:p>
        </w:tc>
        <w:tc>
          <w:tcPr>
            <w:tcW w:w="0" w:type="auto"/>
          </w:tcPr>
          <w:p w:rsidR="00C44E66" w:rsidRPr="00CF2EFF" w:rsidRDefault="00C44E66" w:rsidP="00C44E66">
            <w:pPr>
              <w:spacing w:after="200"/>
              <w:rPr>
                <w:rFonts w:asciiTheme="minorHAnsi" w:hAnsiTheme="minorHAnsi"/>
                <w:sz w:val="22"/>
                <w:szCs w:val="22"/>
              </w:rPr>
            </w:pPr>
            <w:r w:rsidRPr="00CF2EFF">
              <w:rPr>
                <w:rFonts w:asciiTheme="minorHAnsi" w:hAnsiTheme="minorHAnsi"/>
                <w:sz w:val="22"/>
                <w:szCs w:val="22"/>
              </w:rPr>
              <w:t>Angir hvilken egenskap ved komponenten som angis i svaret, f.eks. massekonsentrasjon, arbitrær konsentrasjon etc.</w:t>
            </w:r>
          </w:p>
        </w:tc>
      </w:tr>
      <w:tr w:rsidR="00CD6AD2" w:rsidRPr="004626B3" w:rsidTr="00C44E66">
        <w:trPr>
          <w:cantSplit/>
        </w:trPr>
        <w:tc>
          <w:tcPr>
            <w:tcW w:w="0" w:type="auto"/>
          </w:tcPr>
          <w:p w:rsidR="00CD6AD2" w:rsidRPr="00CF2EFF" w:rsidRDefault="00CD6AD2" w:rsidP="00C44E66">
            <w:pPr>
              <w:spacing w:after="200"/>
              <w:rPr>
                <w:rFonts w:asciiTheme="minorHAnsi" w:hAnsiTheme="minorHAnsi"/>
                <w:sz w:val="22"/>
                <w:szCs w:val="22"/>
              </w:rPr>
            </w:pPr>
            <w:r w:rsidRPr="00CF2EFF">
              <w:rPr>
                <w:rFonts w:asciiTheme="minorHAnsi" w:hAnsiTheme="minorHAnsi"/>
                <w:sz w:val="22"/>
                <w:szCs w:val="22"/>
              </w:rPr>
              <w:t>Spesifisert komponent</w:t>
            </w:r>
          </w:p>
        </w:tc>
        <w:tc>
          <w:tcPr>
            <w:tcW w:w="0" w:type="auto"/>
          </w:tcPr>
          <w:p w:rsidR="00CD6AD2" w:rsidRPr="00CF2EFF" w:rsidRDefault="00CD6AD2" w:rsidP="00CD6AD2">
            <w:pPr>
              <w:pStyle w:val="Default"/>
              <w:rPr>
                <w:rFonts w:asciiTheme="minorHAnsi" w:hAnsiTheme="minorHAnsi"/>
                <w:sz w:val="22"/>
                <w:szCs w:val="22"/>
              </w:rPr>
            </w:pPr>
            <w:r w:rsidRPr="00CF2EFF">
              <w:rPr>
                <w:rFonts w:asciiTheme="minorHAnsi" w:hAnsiTheme="minorHAnsi"/>
                <w:sz w:val="22"/>
                <w:szCs w:val="22"/>
              </w:rPr>
              <w:t xml:space="preserve">Ytterligere spesifikasjon av komponenten </w:t>
            </w:r>
          </w:p>
          <w:p w:rsidR="00CD6AD2" w:rsidRPr="00CF2EFF" w:rsidRDefault="00CD6AD2" w:rsidP="00C44E66">
            <w:pPr>
              <w:spacing w:after="200"/>
              <w:rPr>
                <w:rFonts w:asciiTheme="minorHAnsi" w:hAnsiTheme="minorHAnsi"/>
                <w:sz w:val="22"/>
                <w:szCs w:val="22"/>
              </w:rPr>
            </w:pPr>
          </w:p>
        </w:tc>
      </w:tr>
      <w:tr w:rsidR="00C44E66" w:rsidRPr="004626B3" w:rsidTr="00C44E66">
        <w:trPr>
          <w:cantSplit/>
        </w:trPr>
        <w:tc>
          <w:tcPr>
            <w:tcW w:w="0" w:type="auto"/>
          </w:tcPr>
          <w:p w:rsidR="00C44E66" w:rsidRPr="00CF2EFF" w:rsidRDefault="00C44E66" w:rsidP="00C44E66">
            <w:pPr>
              <w:spacing w:after="200"/>
              <w:rPr>
                <w:rFonts w:asciiTheme="minorHAnsi" w:hAnsiTheme="minorHAnsi"/>
                <w:sz w:val="22"/>
                <w:szCs w:val="22"/>
              </w:rPr>
            </w:pPr>
            <w:r w:rsidRPr="00CF2EFF">
              <w:rPr>
                <w:rFonts w:asciiTheme="minorHAnsi" w:hAnsiTheme="minorHAnsi"/>
                <w:sz w:val="22"/>
                <w:szCs w:val="22"/>
              </w:rPr>
              <w:t>NPU-definisjon</w:t>
            </w:r>
          </w:p>
        </w:tc>
        <w:tc>
          <w:tcPr>
            <w:tcW w:w="0" w:type="auto"/>
          </w:tcPr>
          <w:p w:rsidR="00C44E66" w:rsidRPr="00CF2EFF" w:rsidRDefault="00C44E66" w:rsidP="00C44E66">
            <w:pPr>
              <w:spacing w:after="200"/>
              <w:rPr>
                <w:rFonts w:asciiTheme="minorHAnsi" w:hAnsiTheme="minorHAnsi"/>
                <w:sz w:val="22"/>
                <w:szCs w:val="22"/>
              </w:rPr>
            </w:pPr>
            <w:r w:rsidRPr="00CF2EFF">
              <w:rPr>
                <w:rFonts w:asciiTheme="minorHAnsi" w:hAnsiTheme="minorHAnsi"/>
                <w:sz w:val="22"/>
                <w:szCs w:val="22"/>
              </w:rPr>
              <w:t>Formell internasjonal definisjon av undersøkelsen, hvor både system, komponent, egenskapsart og enhet angis</w:t>
            </w:r>
          </w:p>
        </w:tc>
      </w:tr>
      <w:tr w:rsidR="00C44E66" w:rsidRPr="004626B3" w:rsidTr="00C44E66">
        <w:trPr>
          <w:cantSplit/>
        </w:trPr>
        <w:tc>
          <w:tcPr>
            <w:tcW w:w="0" w:type="auto"/>
          </w:tcPr>
          <w:p w:rsidR="00C44E66" w:rsidRPr="00CF2EFF" w:rsidRDefault="00C44E66" w:rsidP="00C44E66">
            <w:pPr>
              <w:spacing w:after="200"/>
              <w:rPr>
                <w:rFonts w:asciiTheme="minorHAnsi" w:hAnsiTheme="minorHAnsi"/>
                <w:sz w:val="22"/>
                <w:szCs w:val="22"/>
              </w:rPr>
            </w:pPr>
            <w:r w:rsidRPr="00CF2EFF">
              <w:rPr>
                <w:rFonts w:asciiTheme="minorHAnsi" w:hAnsiTheme="minorHAnsi"/>
                <w:sz w:val="22"/>
                <w:szCs w:val="22"/>
              </w:rPr>
              <w:t>Spesialitet_NPU</w:t>
            </w:r>
          </w:p>
        </w:tc>
        <w:tc>
          <w:tcPr>
            <w:tcW w:w="0" w:type="auto"/>
          </w:tcPr>
          <w:p w:rsidR="00C44E66" w:rsidRPr="00CF2EFF" w:rsidRDefault="00C44E66" w:rsidP="00C44E66">
            <w:pPr>
              <w:spacing w:after="200"/>
              <w:rPr>
                <w:rFonts w:asciiTheme="minorHAnsi" w:hAnsiTheme="minorHAnsi"/>
                <w:sz w:val="22"/>
                <w:szCs w:val="22"/>
              </w:rPr>
            </w:pPr>
            <w:r w:rsidRPr="00CF2EFF">
              <w:rPr>
                <w:rFonts w:asciiTheme="minorHAnsi" w:hAnsiTheme="minorHAnsi"/>
                <w:sz w:val="22"/>
                <w:szCs w:val="22"/>
              </w:rPr>
              <w:t>Angir med forkortelse den spesialiteten innenfor NPU-organisasjonen som har hovedansvaret for analysen/koden</w:t>
            </w:r>
          </w:p>
        </w:tc>
      </w:tr>
      <w:tr w:rsidR="00C44E66" w:rsidRPr="004626B3" w:rsidTr="00C44E66">
        <w:trPr>
          <w:cantSplit/>
          <w:trHeight w:val="872"/>
        </w:trPr>
        <w:tc>
          <w:tcPr>
            <w:tcW w:w="0" w:type="auto"/>
          </w:tcPr>
          <w:p w:rsidR="00C44E66" w:rsidRPr="00CF2EFF" w:rsidRDefault="00C44E66" w:rsidP="00C44E66">
            <w:pPr>
              <w:spacing w:after="200"/>
              <w:rPr>
                <w:rFonts w:asciiTheme="minorHAnsi" w:hAnsiTheme="minorHAnsi"/>
                <w:sz w:val="22"/>
                <w:szCs w:val="22"/>
              </w:rPr>
            </w:pPr>
            <w:r w:rsidRPr="00CF2EFF">
              <w:rPr>
                <w:rFonts w:asciiTheme="minorHAnsi" w:hAnsiTheme="minorHAnsi"/>
                <w:sz w:val="22"/>
                <w:szCs w:val="22"/>
              </w:rPr>
              <w:t>Sekundært fag-område</w:t>
            </w:r>
          </w:p>
        </w:tc>
        <w:tc>
          <w:tcPr>
            <w:tcW w:w="0" w:type="auto"/>
          </w:tcPr>
          <w:p w:rsidR="00C44E66" w:rsidRPr="00CF2EFF" w:rsidRDefault="00C44E66" w:rsidP="00C44E66">
            <w:pPr>
              <w:spacing w:after="200"/>
              <w:rPr>
                <w:rFonts w:asciiTheme="minorHAnsi" w:hAnsiTheme="minorHAnsi"/>
                <w:sz w:val="22"/>
                <w:szCs w:val="22"/>
              </w:rPr>
            </w:pPr>
            <w:r w:rsidRPr="00CF2EFF">
              <w:rPr>
                <w:rFonts w:asciiTheme="minorHAnsi" w:hAnsiTheme="minorHAnsi"/>
                <w:sz w:val="22"/>
                <w:szCs w:val="22"/>
              </w:rPr>
              <w:t>Angir fagområder som utfører analysen, men som ikke har hovedansvaret for definisjon og norsk bruksnavn</w:t>
            </w:r>
          </w:p>
          <w:p w:rsidR="00C44E66" w:rsidRPr="00CF2EFF" w:rsidRDefault="00C44E66" w:rsidP="00C44E66">
            <w:pPr>
              <w:spacing w:after="200"/>
              <w:rPr>
                <w:rFonts w:asciiTheme="minorHAnsi" w:hAnsiTheme="minorHAnsi"/>
                <w:sz w:val="22"/>
                <w:szCs w:val="22"/>
              </w:rPr>
            </w:pPr>
          </w:p>
        </w:tc>
      </w:tr>
      <w:tr w:rsidR="00C44E66" w:rsidRPr="004626B3" w:rsidTr="00C44E66">
        <w:trPr>
          <w:cantSplit/>
        </w:trPr>
        <w:tc>
          <w:tcPr>
            <w:tcW w:w="0" w:type="auto"/>
          </w:tcPr>
          <w:p w:rsidR="00C44E66" w:rsidRPr="00CF2EFF" w:rsidRDefault="00C44E66" w:rsidP="00C44E66">
            <w:pPr>
              <w:spacing w:after="200"/>
              <w:rPr>
                <w:rFonts w:asciiTheme="minorHAnsi" w:hAnsiTheme="minorHAnsi"/>
                <w:sz w:val="22"/>
                <w:szCs w:val="22"/>
              </w:rPr>
            </w:pPr>
            <w:r w:rsidRPr="00CF2EFF">
              <w:rPr>
                <w:rFonts w:asciiTheme="minorHAnsi" w:hAnsiTheme="minorHAnsi"/>
                <w:sz w:val="22"/>
                <w:szCs w:val="22"/>
              </w:rPr>
              <w:t>Fagområde_NLK</w:t>
            </w:r>
          </w:p>
        </w:tc>
        <w:tc>
          <w:tcPr>
            <w:tcW w:w="0" w:type="auto"/>
          </w:tcPr>
          <w:p w:rsidR="00C44E66" w:rsidRPr="00CF2EFF" w:rsidRDefault="00C44E66" w:rsidP="00C44E66">
            <w:pPr>
              <w:spacing w:after="200"/>
              <w:rPr>
                <w:rFonts w:asciiTheme="minorHAnsi" w:hAnsiTheme="minorHAnsi"/>
                <w:sz w:val="22"/>
                <w:szCs w:val="22"/>
              </w:rPr>
            </w:pPr>
            <w:r w:rsidRPr="00CF2EFF">
              <w:rPr>
                <w:rFonts w:asciiTheme="minorHAnsi" w:hAnsiTheme="minorHAnsi"/>
                <w:sz w:val="22"/>
                <w:szCs w:val="22"/>
              </w:rPr>
              <w:t>Angir det fagområdet i Norge som har hovedansvaret for analysen/koden i Norsk laboratoriekodeverk</w:t>
            </w:r>
          </w:p>
        </w:tc>
      </w:tr>
    </w:tbl>
    <w:p w:rsidR="00C44E66" w:rsidRDefault="00C44E66" w:rsidP="00C44E66">
      <w:pPr>
        <w:spacing w:after="200"/>
        <w:rPr>
          <w:sz w:val="23"/>
          <w:szCs w:val="23"/>
        </w:rPr>
      </w:pPr>
    </w:p>
    <w:p w:rsidR="00274517" w:rsidRPr="00CF2EFF" w:rsidRDefault="00274517" w:rsidP="00C44E66">
      <w:pPr>
        <w:spacing w:after="200"/>
        <w:rPr>
          <w:rFonts w:asciiTheme="minorHAnsi" w:hAnsiTheme="minorHAnsi"/>
          <w:sz w:val="22"/>
          <w:szCs w:val="22"/>
        </w:rPr>
      </w:pPr>
      <w:r w:rsidRPr="00CF2EFF">
        <w:rPr>
          <w:rFonts w:asciiTheme="minorHAnsi" w:hAnsiTheme="minorHAnsi"/>
          <w:sz w:val="22"/>
          <w:szCs w:val="22"/>
        </w:rPr>
        <w:t>Mer om de enkelte feltene i kodeverket nedenfor.</w:t>
      </w:r>
    </w:p>
    <w:p w:rsidR="006A3413" w:rsidRDefault="006A3413" w:rsidP="00C8582C">
      <w:pPr>
        <w:pStyle w:val="Overskrift3"/>
        <w:numPr>
          <w:ilvl w:val="1"/>
          <w:numId w:val="2"/>
        </w:numPr>
      </w:pPr>
      <w:bookmarkStart w:id="36" w:name="_Toc422384271"/>
      <w:r>
        <w:t>Kode</w:t>
      </w:r>
      <w:bookmarkEnd w:id="35"/>
      <w:bookmarkEnd w:id="36"/>
    </w:p>
    <w:p w:rsidR="006A3413" w:rsidRPr="00CF2EFF" w:rsidRDefault="006A3413" w:rsidP="00C8582C">
      <w:pPr>
        <w:rPr>
          <w:rFonts w:asciiTheme="minorHAnsi" w:hAnsiTheme="minorHAnsi"/>
          <w:sz w:val="22"/>
          <w:szCs w:val="22"/>
        </w:rPr>
      </w:pPr>
      <w:r w:rsidRPr="00CF2EFF">
        <w:rPr>
          <w:rFonts w:asciiTheme="minorHAnsi" w:hAnsiTheme="minorHAnsi"/>
          <w:sz w:val="22"/>
          <w:szCs w:val="22"/>
        </w:rPr>
        <w:t xml:space="preserve">Koden er bygget opp av prefikset «NPU» eller «NOR» etterfulgt av fem sifre. NPU- prefikset viser til at dette er en internasjonal kode fundert på NPU kodeverket som vedlikeholdes av IUPAC og IFCC. Dette betyr at kodene, og alle attributtverdier tilknyttet koden, er internasjonalt fastlagt og kan ikke endres, men bare oversettes til eget språk. </w:t>
      </w:r>
    </w:p>
    <w:p w:rsidR="006A3413" w:rsidRPr="00CF2EFF" w:rsidRDefault="006A3413" w:rsidP="00C8582C">
      <w:pPr>
        <w:rPr>
          <w:rFonts w:asciiTheme="minorHAnsi" w:hAnsiTheme="minorHAnsi"/>
          <w:sz w:val="22"/>
          <w:szCs w:val="22"/>
        </w:rPr>
      </w:pPr>
      <w:r w:rsidRPr="00CF2EFF">
        <w:rPr>
          <w:rFonts w:asciiTheme="minorHAnsi" w:hAnsiTheme="minorHAnsi"/>
          <w:sz w:val="22"/>
          <w:szCs w:val="22"/>
        </w:rPr>
        <w:t>NPU-kodeverket tillater også nasjonale utvidelser. Kodeverdier i området 05000 – 05999, 15000 – 15999, 25000 – 25999 osv. er spesifikt avsatt til norske formål. Norske koder i dette området vil bare ha betydning i Norge og prefikses av NOR. NOR-kodene kommer til anvendelse i tilfeller hvor NPU-koder foreløpig ikke er funnet eller ikke finnes, og hvor nasjonal standard eller tradisjon og kultur, bryter med prinsippene for det internasjonale NPU-kode</w:t>
      </w:r>
      <w:r w:rsidRPr="00CF2EFF">
        <w:rPr>
          <w:rFonts w:asciiTheme="minorHAnsi" w:hAnsiTheme="minorHAnsi"/>
          <w:sz w:val="22"/>
          <w:szCs w:val="22"/>
        </w:rPr>
        <w:softHyphen/>
        <w:t xml:space="preserve">verket. </w:t>
      </w:r>
    </w:p>
    <w:p w:rsidR="00CC7891" w:rsidRDefault="00CC7891" w:rsidP="00CC7891">
      <w:pPr>
        <w:pStyle w:val="Overskrift3"/>
        <w:numPr>
          <w:ilvl w:val="1"/>
          <w:numId w:val="2"/>
        </w:numPr>
      </w:pPr>
      <w:bookmarkStart w:id="37" w:name="_Toc382464088"/>
      <w:bookmarkStart w:id="38" w:name="_Toc422384272"/>
      <w:bookmarkStart w:id="39" w:name="_Toc382464086"/>
      <w:r>
        <w:t>System</w:t>
      </w:r>
      <w:bookmarkEnd w:id="37"/>
      <w:bookmarkEnd w:id="38"/>
    </w:p>
    <w:p w:rsidR="00CC7891" w:rsidRPr="00CF2EFF" w:rsidRDefault="009A77B2" w:rsidP="00CC7891">
      <w:pPr>
        <w:pStyle w:val="Brdtekst2"/>
        <w:spacing w:after="0"/>
        <w:jc w:val="left"/>
        <w:rPr>
          <w:rFonts w:asciiTheme="minorHAnsi" w:hAnsiTheme="minorHAnsi"/>
          <w:sz w:val="22"/>
          <w:szCs w:val="22"/>
        </w:rPr>
      </w:pPr>
      <w:r w:rsidRPr="009A77B2">
        <w:rPr>
          <w:rFonts w:asciiTheme="minorHAnsi" w:hAnsiTheme="minorHAnsi"/>
          <w:sz w:val="22"/>
          <w:szCs w:val="22"/>
        </w:rPr>
        <w:t xml:space="preserve">NPU-systemet gir ikke informasjon om hvilket prøvemateriale eller hvilke prøvetakingsforhold som skal brukes ved en undersøkelse. Analysekoden angir en tilstand hos pasienten eller i den del av pasienten (dennes plasma, spinalvæske, nyrer) som undersøkes på et gitt tidspunkt. Dette prinsippet er sentralt i NPU-nomenklaturen og betyr at det ikke finnes NPU-koder for </w:t>
      </w:r>
      <w:r>
        <w:rPr>
          <w:rFonts w:asciiTheme="minorHAnsi" w:hAnsiTheme="minorHAnsi"/>
          <w:sz w:val="22"/>
          <w:szCs w:val="22"/>
        </w:rPr>
        <w:t>«</w:t>
      </w:r>
      <w:r w:rsidRPr="009A77B2">
        <w:rPr>
          <w:rFonts w:asciiTheme="minorHAnsi" w:hAnsiTheme="minorHAnsi"/>
          <w:sz w:val="22"/>
          <w:szCs w:val="22"/>
        </w:rPr>
        <w:t>serum-undersøkelser</w:t>
      </w:r>
      <w:r>
        <w:rPr>
          <w:rFonts w:asciiTheme="minorHAnsi" w:hAnsiTheme="minorHAnsi"/>
          <w:sz w:val="22"/>
          <w:szCs w:val="22"/>
        </w:rPr>
        <w:t>»</w:t>
      </w:r>
      <w:r w:rsidRPr="009A77B2">
        <w:rPr>
          <w:rFonts w:asciiTheme="minorHAnsi" w:hAnsiTheme="minorHAnsi"/>
          <w:sz w:val="22"/>
          <w:szCs w:val="22"/>
        </w:rPr>
        <w:t xml:space="preserve">. Serum er en væske som fremstilles ved etterbehandling av en blodprøve, og er ikke en naturlig del av pasienten. Formålet med å fremstille og undersøke serum er som regel å få opplysninger om tilstanden i pasientens plasma på prøvetagningstidspunktet. Resultatene skal derfor kodes som plasmaundersøkelser. Imidlertid har det i noen norske fagmiljø vært et behov for å opprette egne koder for serumanalyser fordi begge prøvematerialene er i utstrakt bruk og det er påvist signifikante </w:t>
      </w:r>
      <w:r w:rsidRPr="009A77B2">
        <w:rPr>
          <w:rFonts w:asciiTheme="minorHAnsi" w:hAnsiTheme="minorHAnsi"/>
          <w:sz w:val="22"/>
          <w:szCs w:val="22"/>
        </w:rPr>
        <w:lastRenderedPageBreak/>
        <w:t>forskjeller i referanseverdier mellom serum og plasma. De har derfor fått NOR-koder: NOR25613 S-Natrium, NOR25614 S-Kalium, NOR25615 S-Fosfat, NOR25616 S-Glukose og NOR25617 S-Protein. Dette gjør det mulig for rekvirent å få disse analyttene på ulike linjer i laboratoriearket, avhengig av hva som er undersøkelsesmaterialet.</w:t>
      </w:r>
    </w:p>
    <w:p w:rsidR="000F4A2A" w:rsidRPr="00CF2EFF" w:rsidRDefault="000F4A2A" w:rsidP="008F2432">
      <w:pPr>
        <w:pStyle w:val="Brdtekst2"/>
        <w:spacing w:after="0"/>
        <w:jc w:val="left"/>
        <w:rPr>
          <w:rFonts w:asciiTheme="minorHAnsi" w:hAnsiTheme="minorHAnsi"/>
          <w:sz w:val="22"/>
          <w:szCs w:val="22"/>
        </w:rPr>
      </w:pPr>
      <w:r w:rsidRPr="00CF2EFF">
        <w:rPr>
          <w:rFonts w:asciiTheme="minorHAnsi" w:hAnsiTheme="minorHAnsi"/>
          <w:sz w:val="22"/>
          <w:szCs w:val="22"/>
        </w:rPr>
        <w:t xml:space="preserve">Det norske bruksnavnet </w:t>
      </w:r>
      <w:r w:rsidR="00AF3A77" w:rsidRPr="00CF2EFF">
        <w:rPr>
          <w:rFonts w:asciiTheme="minorHAnsi" w:hAnsiTheme="minorHAnsi"/>
          <w:sz w:val="22"/>
          <w:szCs w:val="22"/>
        </w:rPr>
        <w:t xml:space="preserve">er </w:t>
      </w:r>
      <w:r w:rsidRPr="00CF2EFF">
        <w:rPr>
          <w:rFonts w:asciiTheme="minorHAnsi" w:hAnsiTheme="minorHAnsi"/>
          <w:sz w:val="22"/>
          <w:szCs w:val="22"/>
        </w:rPr>
        <w:t xml:space="preserve">bygd opp ved hjelp av et prefiks med bindestrek som etterfølges av det norske bruksnavnet. Prefiksene gir et innblikk i hvilket system, del av pasienten eller omgivelsene, som </w:t>
      </w:r>
      <w:r w:rsidR="001A4BFE" w:rsidRPr="00CF2EFF">
        <w:rPr>
          <w:rFonts w:asciiTheme="minorHAnsi" w:hAnsiTheme="minorHAnsi"/>
          <w:sz w:val="22"/>
          <w:szCs w:val="22"/>
        </w:rPr>
        <w:t>er undersøkt</w:t>
      </w:r>
      <w:r w:rsidRPr="00CF2EFF">
        <w:rPr>
          <w:rFonts w:asciiTheme="minorHAnsi" w:hAnsiTheme="minorHAnsi"/>
          <w:sz w:val="22"/>
          <w:szCs w:val="22"/>
        </w:rPr>
        <w:t>. Alle blodanalyser har derfor B- som prefiks, urinanalyser U-, plasmaanalyser P-, spinalvæskeundersøkelser Sp- og så videre. Av de seks fag</w:t>
      </w:r>
      <w:r w:rsidR="0074128B">
        <w:rPr>
          <w:rFonts w:asciiTheme="minorHAnsi" w:hAnsiTheme="minorHAnsi"/>
          <w:sz w:val="22"/>
          <w:szCs w:val="22"/>
        </w:rPr>
        <w:t>lige referanse</w:t>
      </w:r>
      <w:r w:rsidRPr="00CF2EFF">
        <w:rPr>
          <w:rFonts w:asciiTheme="minorHAnsi" w:hAnsiTheme="minorHAnsi"/>
          <w:sz w:val="22"/>
          <w:szCs w:val="22"/>
        </w:rPr>
        <w:t>gruppene er det to som også har analyser med prefiks Us- som er en forkortelse for uspesifisert og som indikerer at systemet ikke er oppgitt eller er ukjent. Disse to er Medisinsk biokjemi og Medisinsk mikrobiologi. Da ser vi bort fra de 4 analysene Immunologi og transfusjonsmedisin har, og de 4 som klinisk farmakologi har. Genetikk og patologi har ingen slike analyser.</w:t>
      </w:r>
    </w:p>
    <w:p w:rsidR="000F4A2A" w:rsidRPr="00CF2EFF" w:rsidRDefault="000F4A2A" w:rsidP="008F2432">
      <w:pPr>
        <w:pStyle w:val="Brdtekst2"/>
        <w:spacing w:after="0"/>
        <w:jc w:val="left"/>
        <w:rPr>
          <w:rFonts w:asciiTheme="minorHAnsi" w:hAnsiTheme="minorHAnsi"/>
          <w:sz w:val="22"/>
          <w:szCs w:val="22"/>
        </w:rPr>
      </w:pPr>
      <w:r w:rsidRPr="00CF2EFF">
        <w:rPr>
          <w:rFonts w:asciiTheme="minorHAnsi" w:hAnsiTheme="minorHAnsi"/>
          <w:sz w:val="22"/>
          <w:szCs w:val="22"/>
        </w:rPr>
        <w:t xml:space="preserve">Medisinsk biokjemi har </w:t>
      </w:r>
      <w:r w:rsidR="00FD014C" w:rsidRPr="00CF2EFF">
        <w:rPr>
          <w:rFonts w:asciiTheme="minorHAnsi" w:hAnsiTheme="minorHAnsi"/>
          <w:sz w:val="22"/>
          <w:szCs w:val="22"/>
        </w:rPr>
        <w:t xml:space="preserve">i mange år og ved flere store laboratorier </w:t>
      </w:r>
      <w:r w:rsidRPr="00CF2EFF">
        <w:rPr>
          <w:rFonts w:asciiTheme="minorHAnsi" w:hAnsiTheme="minorHAnsi"/>
          <w:sz w:val="22"/>
          <w:szCs w:val="22"/>
        </w:rPr>
        <w:t>benyttet Us-som prefiks for uspesifisert materiale eller system.</w:t>
      </w:r>
    </w:p>
    <w:p w:rsidR="00492CCC" w:rsidRPr="00CF2EFF" w:rsidRDefault="000F4A2A" w:rsidP="00FC0226">
      <w:pPr>
        <w:pStyle w:val="Brdtekst2"/>
        <w:spacing w:after="0"/>
        <w:jc w:val="left"/>
        <w:rPr>
          <w:rFonts w:asciiTheme="minorHAnsi" w:hAnsiTheme="minorHAnsi"/>
          <w:sz w:val="22"/>
          <w:szCs w:val="22"/>
        </w:rPr>
      </w:pPr>
      <w:r w:rsidRPr="00CF2EFF">
        <w:rPr>
          <w:rFonts w:asciiTheme="minorHAnsi" w:hAnsiTheme="minorHAnsi"/>
          <w:sz w:val="22"/>
          <w:szCs w:val="22"/>
        </w:rPr>
        <w:t xml:space="preserve">Medisinsk mikrobiologi har i utgangspunktet ikke ønsket å ha prefiks i sine norske bruksnavn. Det er vurdert som uheldig for kodeverket at mikrobiologi ikke har prefiks når de fem andre fagområdene har det. </w:t>
      </w:r>
      <w:r w:rsidR="0074128B">
        <w:rPr>
          <w:rFonts w:asciiTheme="minorHAnsi" w:hAnsiTheme="minorHAnsi"/>
          <w:sz w:val="22"/>
          <w:szCs w:val="22"/>
        </w:rPr>
        <w:t>Den faglige referanse</w:t>
      </w:r>
      <w:r w:rsidRPr="00CF2EFF">
        <w:rPr>
          <w:rFonts w:asciiTheme="minorHAnsi" w:hAnsiTheme="minorHAnsi"/>
          <w:sz w:val="22"/>
          <w:szCs w:val="22"/>
        </w:rPr>
        <w:t xml:space="preserve">gruppen for medisinsk mikrobiologi har derfor bestemt at </w:t>
      </w:r>
      <w:r w:rsidR="0004595B" w:rsidRPr="00CF2EFF">
        <w:rPr>
          <w:rFonts w:asciiTheme="minorHAnsi" w:hAnsiTheme="minorHAnsi"/>
          <w:sz w:val="22"/>
          <w:szCs w:val="22"/>
        </w:rPr>
        <w:t>så mange som mulig av</w:t>
      </w:r>
      <w:r w:rsidRPr="00CF2EFF">
        <w:rPr>
          <w:rFonts w:asciiTheme="minorHAnsi" w:hAnsiTheme="minorHAnsi"/>
          <w:sz w:val="22"/>
          <w:szCs w:val="22"/>
        </w:rPr>
        <w:t xml:space="preserve"> deres koder skal ha prefiks Us- og at de ønsker å gi tilleggsinformasjon om materiale og lokalisasjon hentet fra spesialtilpassede tabeller. </w:t>
      </w:r>
      <w:r w:rsidR="0004595B" w:rsidRPr="00CF2EFF">
        <w:rPr>
          <w:rFonts w:asciiTheme="minorHAnsi" w:hAnsiTheme="minorHAnsi"/>
          <w:sz w:val="22"/>
          <w:szCs w:val="22"/>
        </w:rPr>
        <w:t xml:space="preserve">De NPU-kodene som er tatt inn i Norsk laboratoriekodeverk med systemangivelse, skal brukes i kommunikasjonen med rekvirenter. </w:t>
      </w:r>
    </w:p>
    <w:p w:rsidR="00492CCC" w:rsidRPr="00CF2EFF" w:rsidRDefault="00492CCC" w:rsidP="00492CCC">
      <w:pPr>
        <w:pStyle w:val="Brdtekst2"/>
        <w:spacing w:after="0"/>
        <w:jc w:val="left"/>
        <w:rPr>
          <w:rFonts w:asciiTheme="minorHAnsi" w:hAnsiTheme="minorHAnsi"/>
          <w:sz w:val="22"/>
          <w:szCs w:val="22"/>
        </w:rPr>
      </w:pPr>
      <w:r w:rsidRPr="00CF2EFF">
        <w:rPr>
          <w:sz w:val="22"/>
          <w:szCs w:val="22"/>
        </w:rPr>
        <w:t xml:space="preserve">Helsedirektoratet anbefaler å benytte NPU-koder med spesifisert </w:t>
      </w:r>
      <w:r w:rsidR="009A77B2">
        <w:rPr>
          <w:sz w:val="22"/>
          <w:szCs w:val="22"/>
        </w:rPr>
        <w:t>system</w:t>
      </w:r>
      <w:r w:rsidRPr="00CF2EFF">
        <w:rPr>
          <w:sz w:val="22"/>
          <w:szCs w:val="22"/>
        </w:rPr>
        <w:t xml:space="preserve"> når slike finnes.</w:t>
      </w:r>
      <w:r w:rsidRPr="00CF2EFF">
        <w:rPr>
          <w:rFonts w:asciiTheme="minorHAnsi" w:hAnsiTheme="minorHAnsi"/>
          <w:sz w:val="22"/>
          <w:szCs w:val="22"/>
        </w:rPr>
        <w:t xml:space="preserve"> Det er med andre ord liten grunn for å velge en «Us-kode» når systemet er urin og kode med «U-» som prefiks</w:t>
      </w:r>
      <w:r w:rsidR="00A176EC">
        <w:rPr>
          <w:rFonts w:asciiTheme="minorHAnsi" w:hAnsiTheme="minorHAnsi"/>
          <w:sz w:val="22"/>
          <w:szCs w:val="22"/>
        </w:rPr>
        <w:t>,</w:t>
      </w:r>
      <w:r w:rsidRPr="00CF2EFF">
        <w:rPr>
          <w:rFonts w:asciiTheme="minorHAnsi" w:hAnsiTheme="minorHAnsi"/>
          <w:sz w:val="22"/>
          <w:szCs w:val="22"/>
        </w:rPr>
        <w:t xml:space="preserve"> finnes i NLK.</w:t>
      </w:r>
    </w:p>
    <w:p w:rsidR="006A3413" w:rsidRDefault="000A7E39" w:rsidP="00C8582C">
      <w:pPr>
        <w:pStyle w:val="Overskrift3"/>
        <w:numPr>
          <w:ilvl w:val="1"/>
          <w:numId w:val="2"/>
        </w:numPr>
      </w:pPr>
      <w:bookmarkStart w:id="40" w:name="_Toc422384273"/>
      <w:r>
        <w:t>N</w:t>
      </w:r>
      <w:r w:rsidR="006A3413">
        <w:t>orske</w:t>
      </w:r>
      <w:r w:rsidR="0040581B">
        <w:t xml:space="preserve"> </w:t>
      </w:r>
      <w:r w:rsidR="006A3413">
        <w:t>bruksnavn</w:t>
      </w:r>
      <w:bookmarkEnd w:id="39"/>
      <w:r w:rsidR="0040581B">
        <w:t xml:space="preserve"> og </w:t>
      </w:r>
      <w:r>
        <w:t>kortnavn</w:t>
      </w:r>
      <w:bookmarkEnd w:id="40"/>
      <w:r>
        <w:t xml:space="preserve"> </w:t>
      </w:r>
    </w:p>
    <w:p w:rsidR="000A7E39" w:rsidRPr="00CF2EFF" w:rsidRDefault="006A3413" w:rsidP="00C8582C">
      <w:pPr>
        <w:rPr>
          <w:rFonts w:asciiTheme="minorHAnsi" w:hAnsiTheme="minorHAnsi"/>
          <w:sz w:val="22"/>
          <w:szCs w:val="22"/>
        </w:rPr>
      </w:pPr>
      <w:r w:rsidRPr="00CF2EFF">
        <w:rPr>
          <w:rFonts w:asciiTheme="minorHAnsi" w:hAnsiTheme="minorHAnsi"/>
          <w:sz w:val="22"/>
          <w:szCs w:val="22"/>
        </w:rPr>
        <w:t>Norske bruksnavn formidles ved kommunikasjon med rekvirenter og vil presenteres i ulike EPJ- og laboratori</w:t>
      </w:r>
      <w:r w:rsidR="00E40434" w:rsidRPr="00CF2EFF">
        <w:rPr>
          <w:rFonts w:asciiTheme="minorHAnsi" w:hAnsiTheme="minorHAnsi"/>
          <w:sz w:val="22"/>
          <w:szCs w:val="22"/>
        </w:rPr>
        <w:t xml:space="preserve">edatasystemer via skjermbilder, </w:t>
      </w:r>
      <w:r w:rsidRPr="00CF2EFF">
        <w:rPr>
          <w:rFonts w:asciiTheme="minorHAnsi" w:hAnsiTheme="minorHAnsi"/>
          <w:sz w:val="22"/>
          <w:szCs w:val="22"/>
        </w:rPr>
        <w:t xml:space="preserve">arbeidslister og etiketter. Dette er viktige redskaper i det daglige laboratoriearbeidet. </w:t>
      </w:r>
      <w:r w:rsidR="00346606" w:rsidRPr="00346606">
        <w:rPr>
          <w:rFonts w:asciiTheme="minorHAnsi" w:hAnsiTheme="minorHAnsi"/>
          <w:sz w:val="22"/>
          <w:szCs w:val="22"/>
        </w:rPr>
        <w:t>Norske bruksnavn er knyttet administrativt til NPU-kodene, men samme bruksnavn kan være knyttet til flere NPU-koder med nesten samme kliniske betydning, og de kan derfor ikke erstatte NPU-koden som</w:t>
      </w:r>
      <w:r w:rsidR="00346606">
        <w:rPr>
          <w:rFonts w:asciiTheme="minorHAnsi" w:hAnsiTheme="minorHAnsi"/>
          <w:sz w:val="22"/>
          <w:szCs w:val="22"/>
        </w:rPr>
        <w:t xml:space="preserve"> identifikasjon av resultater. </w:t>
      </w:r>
      <w:r w:rsidRPr="00CF2EFF">
        <w:rPr>
          <w:rFonts w:asciiTheme="minorHAnsi" w:hAnsiTheme="minorHAnsi"/>
          <w:sz w:val="22"/>
          <w:szCs w:val="22"/>
        </w:rPr>
        <w:t>I Norsk laboratoriekodeverk er norske bruksnavn framstilt fullt ut med alle nødvendige tegn, men disse</w:t>
      </w:r>
      <w:r w:rsidR="00E10A64" w:rsidRPr="00CF2EFF">
        <w:rPr>
          <w:rFonts w:asciiTheme="minorHAnsi" w:hAnsiTheme="minorHAnsi"/>
          <w:sz w:val="22"/>
          <w:szCs w:val="22"/>
        </w:rPr>
        <w:t xml:space="preserve"> </w:t>
      </w:r>
      <w:r w:rsidRPr="00CF2EFF">
        <w:rPr>
          <w:rFonts w:asciiTheme="minorHAnsi" w:hAnsiTheme="minorHAnsi"/>
          <w:sz w:val="22"/>
          <w:szCs w:val="22"/>
        </w:rPr>
        <w:t>får ofte ikke plass på en etikett eller i en funksjonell arbeidsliste, og det kan da være behov for å lage forkortelser eller kortnavn på analysene.</w:t>
      </w:r>
      <w:r w:rsidR="006A5974" w:rsidRPr="00CF2EFF">
        <w:rPr>
          <w:rFonts w:asciiTheme="minorHAnsi" w:hAnsiTheme="minorHAnsi"/>
          <w:sz w:val="22"/>
          <w:szCs w:val="22"/>
        </w:rPr>
        <w:t xml:space="preserve"> Slike forkortelser eller kortnavn er ikke en del av Norsk laboratoriekodeverk og vil ha en eventuell lokal opprinnelse.</w:t>
      </w:r>
      <w:r w:rsidRPr="00CF2EFF">
        <w:rPr>
          <w:rFonts w:asciiTheme="minorHAnsi" w:hAnsiTheme="minorHAnsi"/>
          <w:sz w:val="22"/>
          <w:szCs w:val="22"/>
        </w:rPr>
        <w:t xml:space="preserve"> </w:t>
      </w:r>
    </w:p>
    <w:p w:rsidR="006A3413" w:rsidRPr="00CF2EFF" w:rsidRDefault="000A7E39" w:rsidP="00C8582C">
      <w:pPr>
        <w:rPr>
          <w:rFonts w:asciiTheme="minorHAnsi" w:hAnsiTheme="minorHAnsi"/>
          <w:sz w:val="22"/>
          <w:szCs w:val="22"/>
        </w:rPr>
      </w:pPr>
      <w:r w:rsidRPr="00CF2EFF">
        <w:rPr>
          <w:rFonts w:asciiTheme="minorHAnsi" w:hAnsiTheme="minorHAnsi"/>
          <w:sz w:val="22"/>
          <w:szCs w:val="22"/>
        </w:rPr>
        <w:t xml:space="preserve">Det arbeides med å etablere standardiserte norske bruksnavn og </w:t>
      </w:r>
      <w:r w:rsidR="006A3413" w:rsidRPr="00CF2EFF">
        <w:rPr>
          <w:rFonts w:asciiTheme="minorHAnsi" w:hAnsiTheme="minorHAnsi"/>
          <w:sz w:val="22"/>
          <w:szCs w:val="22"/>
        </w:rPr>
        <w:t>Norsk laboratoriekodeverk</w:t>
      </w:r>
      <w:r w:rsidRPr="00CF2EFF">
        <w:rPr>
          <w:rFonts w:asciiTheme="minorHAnsi" w:hAnsiTheme="minorHAnsi"/>
          <w:sz w:val="22"/>
          <w:szCs w:val="22"/>
        </w:rPr>
        <w:t xml:space="preserve"> vil i økende grad </w:t>
      </w:r>
      <w:r w:rsidR="006A3413" w:rsidRPr="00CF2EFF">
        <w:rPr>
          <w:rFonts w:asciiTheme="minorHAnsi" w:hAnsiTheme="minorHAnsi"/>
          <w:sz w:val="22"/>
          <w:szCs w:val="22"/>
        </w:rPr>
        <w:t>inneholde standardiserte bruksnavn</w:t>
      </w:r>
      <w:r w:rsidR="006A5974" w:rsidRPr="00CF2EFF">
        <w:rPr>
          <w:rFonts w:asciiTheme="minorHAnsi" w:hAnsiTheme="minorHAnsi"/>
          <w:sz w:val="22"/>
          <w:szCs w:val="22"/>
        </w:rPr>
        <w:t xml:space="preserve"> </w:t>
      </w:r>
      <w:r w:rsidRPr="00CF2EFF">
        <w:rPr>
          <w:rFonts w:asciiTheme="minorHAnsi" w:hAnsiTheme="minorHAnsi"/>
          <w:sz w:val="22"/>
          <w:szCs w:val="22"/>
        </w:rPr>
        <w:t xml:space="preserve">som </w:t>
      </w:r>
      <w:r w:rsidR="006A5974" w:rsidRPr="00CF2EFF">
        <w:rPr>
          <w:rFonts w:asciiTheme="minorHAnsi" w:hAnsiTheme="minorHAnsi"/>
          <w:sz w:val="22"/>
          <w:szCs w:val="22"/>
        </w:rPr>
        <w:t>er</w:t>
      </w:r>
      <w:r w:rsidR="006A3413" w:rsidRPr="00CF2EFF">
        <w:rPr>
          <w:rFonts w:asciiTheme="minorHAnsi" w:hAnsiTheme="minorHAnsi"/>
          <w:sz w:val="22"/>
          <w:szCs w:val="22"/>
        </w:rPr>
        <w:t xml:space="preserve"> framstilt i henhold til tradisjon og med skrivemåte som i stor grad er i henhold til legeforeningens ordliste</w:t>
      </w:r>
      <w:r w:rsidR="009E62F6" w:rsidRPr="00CF2EFF">
        <w:rPr>
          <w:rFonts w:asciiTheme="minorHAnsi" w:hAnsiTheme="minorHAnsi"/>
          <w:sz w:val="22"/>
          <w:szCs w:val="22"/>
        </w:rPr>
        <w:t xml:space="preserve"> (</w:t>
      </w:r>
      <w:r w:rsidR="009E62F6" w:rsidRPr="00CF2EFF">
        <w:rPr>
          <w:rFonts w:asciiTheme="minorHAnsi" w:hAnsiTheme="minorHAnsi"/>
          <w:sz w:val="22"/>
          <w:szCs w:val="22"/>
        </w:rPr>
        <w:fldChar w:fldCharType="begin"/>
      </w:r>
      <w:r w:rsidR="009E62F6" w:rsidRPr="00CF2EFF">
        <w:rPr>
          <w:rFonts w:asciiTheme="minorHAnsi" w:hAnsiTheme="minorHAnsi"/>
          <w:sz w:val="22"/>
          <w:szCs w:val="22"/>
        </w:rPr>
        <w:instrText xml:space="preserve"> REF _Ref421187790 \r \h </w:instrText>
      </w:r>
      <w:r w:rsidR="00CF2EFF">
        <w:rPr>
          <w:rFonts w:asciiTheme="minorHAnsi" w:hAnsiTheme="minorHAnsi"/>
          <w:sz w:val="22"/>
          <w:szCs w:val="22"/>
        </w:rPr>
        <w:instrText xml:space="preserve"> \* MERGEFORMAT </w:instrText>
      </w:r>
      <w:r w:rsidR="009E62F6" w:rsidRPr="00CF2EFF">
        <w:rPr>
          <w:rFonts w:asciiTheme="minorHAnsi" w:hAnsiTheme="minorHAnsi"/>
          <w:sz w:val="22"/>
          <w:szCs w:val="22"/>
        </w:rPr>
      </w:r>
      <w:r w:rsidR="009E62F6" w:rsidRPr="00CF2EFF">
        <w:rPr>
          <w:rFonts w:asciiTheme="minorHAnsi" w:hAnsiTheme="minorHAnsi"/>
          <w:sz w:val="22"/>
          <w:szCs w:val="22"/>
        </w:rPr>
        <w:fldChar w:fldCharType="separate"/>
      </w:r>
      <w:r w:rsidR="009E62F6" w:rsidRPr="00CF2EFF">
        <w:rPr>
          <w:rFonts w:asciiTheme="minorHAnsi" w:hAnsiTheme="minorHAnsi"/>
          <w:sz w:val="22"/>
          <w:szCs w:val="22"/>
        </w:rPr>
        <w:t>8</w:t>
      </w:r>
      <w:r w:rsidR="009E62F6" w:rsidRPr="00CF2EFF">
        <w:rPr>
          <w:rFonts w:asciiTheme="minorHAnsi" w:hAnsiTheme="minorHAnsi"/>
          <w:sz w:val="22"/>
          <w:szCs w:val="22"/>
        </w:rPr>
        <w:fldChar w:fldCharType="end"/>
      </w:r>
      <w:r w:rsidR="009E62F6" w:rsidRPr="00CF2EFF">
        <w:rPr>
          <w:rFonts w:asciiTheme="minorHAnsi" w:hAnsiTheme="minorHAnsi"/>
          <w:sz w:val="22"/>
          <w:szCs w:val="22"/>
        </w:rPr>
        <w:t>)</w:t>
      </w:r>
      <w:r w:rsidR="006A3413" w:rsidRPr="00CF2EFF">
        <w:rPr>
          <w:rFonts w:asciiTheme="minorHAnsi" w:hAnsiTheme="minorHAnsi"/>
          <w:sz w:val="22"/>
          <w:szCs w:val="22"/>
        </w:rPr>
        <w:t xml:space="preserve">. </w:t>
      </w:r>
      <w:r w:rsidR="00865331" w:rsidRPr="00CF2EFF">
        <w:rPr>
          <w:rFonts w:asciiTheme="minorHAnsi" w:hAnsiTheme="minorHAnsi"/>
          <w:sz w:val="22"/>
          <w:szCs w:val="22"/>
        </w:rPr>
        <w:t>Flere av fagområdene har nedfelt sine konvensjoner for navngivning skriftlig.</w:t>
      </w:r>
      <w:r w:rsidR="00A176EC">
        <w:rPr>
          <w:rFonts w:asciiTheme="minorHAnsi" w:hAnsiTheme="minorHAnsi"/>
          <w:sz w:val="22"/>
          <w:szCs w:val="22"/>
        </w:rPr>
        <w:t xml:space="preserve"> Se</w:t>
      </w:r>
      <w:r w:rsidR="00BD45EB">
        <w:rPr>
          <w:rFonts w:asciiTheme="minorHAnsi" w:hAnsiTheme="minorHAnsi"/>
          <w:sz w:val="22"/>
          <w:szCs w:val="22"/>
        </w:rPr>
        <w:t xml:space="preserve"> </w:t>
      </w:r>
      <w:r w:rsidR="00BD45EB">
        <w:rPr>
          <w:rFonts w:asciiTheme="minorHAnsi" w:hAnsiTheme="minorHAnsi"/>
          <w:sz w:val="22"/>
          <w:szCs w:val="22"/>
        </w:rPr>
        <w:fldChar w:fldCharType="begin"/>
      </w:r>
      <w:r w:rsidR="00BD45EB">
        <w:rPr>
          <w:rFonts w:asciiTheme="minorHAnsi" w:hAnsiTheme="minorHAnsi"/>
          <w:sz w:val="22"/>
          <w:szCs w:val="22"/>
        </w:rPr>
        <w:instrText xml:space="preserve"> REF _Ref422312306 \h </w:instrText>
      </w:r>
      <w:r w:rsidR="00BD45EB">
        <w:rPr>
          <w:rFonts w:asciiTheme="minorHAnsi" w:hAnsiTheme="minorHAnsi"/>
          <w:sz w:val="22"/>
          <w:szCs w:val="22"/>
        </w:rPr>
      </w:r>
      <w:r w:rsidR="00BD45EB">
        <w:rPr>
          <w:rFonts w:asciiTheme="minorHAnsi" w:hAnsiTheme="minorHAnsi"/>
          <w:sz w:val="22"/>
          <w:szCs w:val="22"/>
        </w:rPr>
        <w:fldChar w:fldCharType="separate"/>
      </w:r>
      <w:r w:rsidR="00BD45EB" w:rsidRPr="00F415C8">
        <w:t>Vedlegg 2</w:t>
      </w:r>
      <w:r w:rsidR="00BD45EB">
        <w:rPr>
          <w:rFonts w:asciiTheme="minorHAnsi" w:hAnsiTheme="minorHAnsi"/>
          <w:sz w:val="22"/>
          <w:szCs w:val="22"/>
        </w:rPr>
        <w:fldChar w:fldCharType="end"/>
      </w:r>
      <w:r w:rsidR="00A176EC">
        <w:rPr>
          <w:rFonts w:asciiTheme="minorHAnsi" w:hAnsiTheme="minorHAnsi"/>
          <w:sz w:val="22"/>
          <w:szCs w:val="22"/>
        </w:rPr>
        <w:t>.</w:t>
      </w:r>
    </w:p>
    <w:p w:rsidR="002134E1" w:rsidRPr="00233A52" w:rsidRDefault="002134E1" w:rsidP="00233A52">
      <w:pPr>
        <w:pStyle w:val="Overskrift4"/>
        <w:numPr>
          <w:ilvl w:val="2"/>
          <w:numId w:val="2"/>
        </w:numPr>
      </w:pPr>
      <w:r w:rsidRPr="00233A52">
        <w:t>Måling av fritt innhold og totalt innhold</w:t>
      </w:r>
    </w:p>
    <w:p w:rsidR="002134E1" w:rsidRPr="00CF2EFF" w:rsidRDefault="00B83821" w:rsidP="002134E1">
      <w:pPr>
        <w:pStyle w:val="0Innholdsidebrdtekst"/>
        <w:ind w:left="0"/>
        <w:rPr>
          <w:rFonts w:asciiTheme="minorHAnsi" w:hAnsiTheme="minorHAnsi"/>
          <w:sz w:val="22"/>
          <w:szCs w:val="22"/>
        </w:rPr>
      </w:pPr>
      <w:r>
        <w:rPr>
          <w:rFonts w:asciiTheme="minorHAnsi" w:hAnsiTheme="minorHAnsi" w:cs="Calibri"/>
          <w:sz w:val="22"/>
          <w:szCs w:val="22"/>
        </w:rPr>
        <w:t xml:space="preserve">Som hovedregel gjelder at </w:t>
      </w:r>
      <w:r w:rsidRPr="00B83821">
        <w:rPr>
          <w:rFonts w:asciiTheme="minorHAnsi" w:hAnsiTheme="minorHAnsi" w:cs="Calibri"/>
          <w:i/>
          <w:sz w:val="22"/>
          <w:szCs w:val="22"/>
        </w:rPr>
        <w:t>total</w:t>
      </w:r>
      <w:r>
        <w:rPr>
          <w:rFonts w:asciiTheme="minorHAnsi" w:hAnsiTheme="minorHAnsi" w:cs="Calibri"/>
          <w:sz w:val="22"/>
          <w:szCs w:val="22"/>
        </w:rPr>
        <w:t xml:space="preserve"> </w:t>
      </w:r>
      <w:r w:rsidRPr="00B83821">
        <w:rPr>
          <w:rFonts w:asciiTheme="minorHAnsi" w:hAnsiTheme="minorHAnsi" w:cs="Calibri"/>
          <w:sz w:val="22"/>
          <w:szCs w:val="22"/>
        </w:rPr>
        <w:t>er implisitt i alle koder</w:t>
      </w:r>
      <w:r>
        <w:rPr>
          <w:rFonts w:asciiTheme="minorHAnsi" w:hAnsiTheme="minorHAnsi" w:cs="Calibri"/>
          <w:sz w:val="22"/>
          <w:szCs w:val="22"/>
        </w:rPr>
        <w:t xml:space="preserve"> og at begrepet </w:t>
      </w:r>
      <w:r w:rsidRPr="00B83821">
        <w:rPr>
          <w:rFonts w:asciiTheme="minorHAnsi" w:hAnsiTheme="minorHAnsi" w:cs="Calibri"/>
          <w:i/>
          <w:sz w:val="22"/>
          <w:szCs w:val="22"/>
        </w:rPr>
        <w:t>fritt</w:t>
      </w:r>
      <w:r>
        <w:rPr>
          <w:rFonts w:asciiTheme="minorHAnsi" w:hAnsiTheme="minorHAnsi" w:cs="Calibri"/>
          <w:sz w:val="22"/>
          <w:szCs w:val="22"/>
        </w:rPr>
        <w:t xml:space="preserve"> benyttes for å tydeliggjøre at komponenten ikke er bundet til noe eller er del av en sammenstilling. </w:t>
      </w:r>
      <w:r w:rsidR="002134E1" w:rsidRPr="00CF2EFF">
        <w:rPr>
          <w:rFonts w:asciiTheme="minorHAnsi" w:hAnsiTheme="minorHAnsi" w:cs="Calibri"/>
          <w:sz w:val="22"/>
          <w:szCs w:val="22"/>
        </w:rPr>
        <w:t xml:space="preserve">For analysene som omfatter fritt (aktivt) og total måling av en komponent </w:t>
      </w:r>
      <w:r>
        <w:rPr>
          <w:rFonts w:asciiTheme="minorHAnsi" w:hAnsiTheme="minorHAnsi" w:cs="Calibri"/>
          <w:sz w:val="22"/>
          <w:szCs w:val="22"/>
        </w:rPr>
        <w:t xml:space="preserve">kan det </w:t>
      </w:r>
      <w:r w:rsidR="001C4BF6">
        <w:rPr>
          <w:rFonts w:asciiTheme="minorHAnsi" w:hAnsiTheme="minorHAnsi" w:cs="Calibri"/>
          <w:sz w:val="22"/>
          <w:szCs w:val="22"/>
        </w:rPr>
        <w:t xml:space="preserve">imidlertid </w:t>
      </w:r>
      <w:r>
        <w:rPr>
          <w:rFonts w:asciiTheme="minorHAnsi" w:hAnsiTheme="minorHAnsi" w:cs="Calibri"/>
          <w:sz w:val="22"/>
          <w:szCs w:val="22"/>
        </w:rPr>
        <w:t>være</w:t>
      </w:r>
      <w:r w:rsidR="002134E1" w:rsidRPr="00CF2EFF">
        <w:rPr>
          <w:rFonts w:asciiTheme="minorHAnsi" w:hAnsiTheme="minorHAnsi" w:cs="Calibri"/>
          <w:sz w:val="22"/>
          <w:szCs w:val="22"/>
        </w:rPr>
        <w:t xml:space="preserve"> nødvendig å tilføye dette i klamme</w:t>
      </w:r>
      <w:r>
        <w:rPr>
          <w:rFonts w:asciiTheme="minorHAnsi" w:hAnsiTheme="minorHAnsi" w:cs="Calibri"/>
          <w:sz w:val="22"/>
          <w:szCs w:val="22"/>
        </w:rPr>
        <w:t xml:space="preserve">r for å unngå misforståelser som </w:t>
      </w:r>
      <w:r w:rsidR="002134E1" w:rsidRPr="00CF2EFF">
        <w:rPr>
          <w:rFonts w:asciiTheme="minorHAnsi" w:hAnsiTheme="minorHAnsi" w:cs="Calibri"/>
          <w:sz w:val="22"/>
          <w:szCs w:val="22"/>
        </w:rPr>
        <w:t xml:space="preserve">vist under for vitamin B12: </w:t>
      </w:r>
    </w:p>
    <w:p w:rsidR="001C4BF6" w:rsidRDefault="002134E1" w:rsidP="002134E1">
      <w:pPr>
        <w:pStyle w:val="0Innholdsidebrdtekst"/>
        <w:ind w:left="0"/>
        <w:rPr>
          <w:rFonts w:asciiTheme="minorHAnsi" w:hAnsiTheme="minorHAnsi" w:cs="Calibri"/>
          <w:sz w:val="22"/>
          <w:szCs w:val="22"/>
        </w:rPr>
      </w:pPr>
      <w:r w:rsidRPr="00CF2EFF">
        <w:rPr>
          <w:rFonts w:asciiTheme="minorHAnsi" w:hAnsiTheme="minorHAnsi" w:cs="Calibri"/>
          <w:sz w:val="22"/>
          <w:szCs w:val="22"/>
        </w:rPr>
        <w:t xml:space="preserve">NPU01700 P-Vit B12 (Kobalamin, total) med NPU-definisjon: P—Cobalamin; subst.c. </w:t>
      </w:r>
      <w:proofErr w:type="gramStart"/>
      <w:r w:rsidRPr="00CF2EFF">
        <w:rPr>
          <w:rFonts w:asciiTheme="minorHAnsi" w:hAnsiTheme="minorHAnsi" w:cs="Calibri"/>
          <w:sz w:val="22"/>
          <w:szCs w:val="22"/>
        </w:rPr>
        <w:t>= ?</w:t>
      </w:r>
      <w:proofErr w:type="gramEnd"/>
      <w:r w:rsidRPr="00CF2EFF">
        <w:rPr>
          <w:rFonts w:asciiTheme="minorHAnsi" w:hAnsiTheme="minorHAnsi" w:cs="Calibri"/>
          <w:sz w:val="22"/>
          <w:szCs w:val="22"/>
        </w:rPr>
        <w:t xml:space="preserve"> pmol/L </w:t>
      </w:r>
    </w:p>
    <w:p w:rsidR="002134E1" w:rsidRPr="00CF2EFF" w:rsidRDefault="001C4BF6" w:rsidP="002134E1">
      <w:pPr>
        <w:pStyle w:val="0Innholdsidebrdtekst"/>
        <w:ind w:left="0"/>
        <w:rPr>
          <w:rFonts w:asciiTheme="minorHAnsi" w:hAnsiTheme="minorHAnsi"/>
          <w:sz w:val="22"/>
          <w:szCs w:val="22"/>
        </w:rPr>
      </w:pPr>
      <w:r w:rsidRPr="001C4BF6">
        <w:rPr>
          <w:rFonts w:asciiTheme="minorHAnsi" w:hAnsiTheme="minorHAnsi" w:cs="Calibri"/>
          <w:i/>
          <w:sz w:val="22"/>
          <w:szCs w:val="22"/>
        </w:rPr>
        <w:lastRenderedPageBreak/>
        <w:t>Fritt</w:t>
      </w:r>
      <w:r>
        <w:rPr>
          <w:rFonts w:asciiTheme="minorHAnsi" w:hAnsiTheme="minorHAnsi" w:cs="Calibri"/>
          <w:sz w:val="22"/>
          <w:szCs w:val="22"/>
        </w:rPr>
        <w:t xml:space="preserve"> angis alltid som eksemplene under:</w:t>
      </w:r>
    </w:p>
    <w:p w:rsidR="002134E1" w:rsidRDefault="002134E1" w:rsidP="002134E1">
      <w:pPr>
        <w:pStyle w:val="0Innholdsidebrdtekst"/>
        <w:ind w:left="0"/>
        <w:rPr>
          <w:rFonts w:asciiTheme="minorHAnsi" w:hAnsiTheme="minorHAnsi" w:cs="Calibri"/>
          <w:sz w:val="22"/>
          <w:szCs w:val="22"/>
        </w:rPr>
      </w:pPr>
      <w:r w:rsidRPr="00CF2EFF">
        <w:rPr>
          <w:rFonts w:asciiTheme="minorHAnsi" w:hAnsiTheme="minorHAnsi" w:cs="Calibri"/>
          <w:sz w:val="22"/>
          <w:szCs w:val="22"/>
        </w:rPr>
        <w:t xml:space="preserve">NPU03605 P-Vit B12 (Transkobalamin, fritt) med NPU-definisjon: P—Transcobalamin; subst.c. </w:t>
      </w:r>
      <w:proofErr w:type="gramStart"/>
      <w:r w:rsidRPr="00CF2EFF">
        <w:rPr>
          <w:rFonts w:asciiTheme="minorHAnsi" w:hAnsiTheme="minorHAnsi" w:cs="Calibri"/>
          <w:sz w:val="22"/>
          <w:szCs w:val="22"/>
        </w:rPr>
        <w:t>= ?</w:t>
      </w:r>
      <w:proofErr w:type="gramEnd"/>
      <w:r w:rsidRPr="00CF2EFF">
        <w:rPr>
          <w:rFonts w:asciiTheme="minorHAnsi" w:hAnsiTheme="minorHAnsi" w:cs="Calibri"/>
          <w:sz w:val="22"/>
          <w:szCs w:val="22"/>
        </w:rPr>
        <w:t xml:space="preserve"> pmol/L </w:t>
      </w:r>
    </w:p>
    <w:p w:rsidR="00267364" w:rsidRPr="00CF2EFF" w:rsidRDefault="00267364" w:rsidP="002134E1">
      <w:pPr>
        <w:pStyle w:val="0Innholdsidebrdtekst"/>
        <w:ind w:left="0"/>
        <w:rPr>
          <w:rFonts w:asciiTheme="minorHAnsi" w:hAnsiTheme="minorHAnsi"/>
          <w:sz w:val="22"/>
          <w:szCs w:val="22"/>
        </w:rPr>
      </w:pPr>
      <w:r>
        <w:rPr>
          <w:rFonts w:asciiTheme="minorHAnsi" w:hAnsiTheme="minorHAnsi" w:cs="Calibri"/>
          <w:sz w:val="22"/>
          <w:szCs w:val="22"/>
        </w:rPr>
        <w:t>NPU0</w:t>
      </w:r>
      <w:r w:rsidR="001C4BF6">
        <w:rPr>
          <w:rFonts w:asciiTheme="minorHAnsi" w:hAnsiTheme="minorHAnsi" w:cs="Calibri"/>
          <w:sz w:val="22"/>
          <w:szCs w:val="22"/>
        </w:rPr>
        <w:t>3579 P-T4, fritt med NPU-definisjon:</w:t>
      </w:r>
      <w:r w:rsidR="001C4BF6" w:rsidRPr="001C4BF6">
        <w:t xml:space="preserve"> </w:t>
      </w:r>
      <w:r w:rsidR="001C4BF6" w:rsidRPr="001C4BF6">
        <w:rPr>
          <w:rFonts w:asciiTheme="minorHAnsi" w:hAnsiTheme="minorHAnsi" w:cs="Calibri"/>
          <w:sz w:val="22"/>
          <w:szCs w:val="22"/>
        </w:rPr>
        <w:t xml:space="preserve">P—Thyroxine(free); subst.c. </w:t>
      </w:r>
      <w:proofErr w:type="gramStart"/>
      <w:r w:rsidR="001C4BF6" w:rsidRPr="001C4BF6">
        <w:rPr>
          <w:rFonts w:asciiTheme="minorHAnsi" w:hAnsiTheme="minorHAnsi" w:cs="Calibri"/>
          <w:sz w:val="22"/>
          <w:szCs w:val="22"/>
        </w:rPr>
        <w:t>= ?</w:t>
      </w:r>
      <w:proofErr w:type="gramEnd"/>
      <w:r w:rsidR="001C4BF6" w:rsidRPr="001C4BF6">
        <w:rPr>
          <w:rFonts w:asciiTheme="minorHAnsi" w:hAnsiTheme="minorHAnsi" w:cs="Calibri"/>
          <w:sz w:val="22"/>
          <w:szCs w:val="22"/>
        </w:rPr>
        <w:t xml:space="preserve"> pmol/L</w:t>
      </w:r>
    </w:p>
    <w:p w:rsidR="00CC7891" w:rsidRDefault="00CC7891" w:rsidP="00CC7891">
      <w:pPr>
        <w:pStyle w:val="Overskrift3"/>
        <w:numPr>
          <w:ilvl w:val="1"/>
          <w:numId w:val="2"/>
        </w:numPr>
      </w:pPr>
      <w:bookmarkStart w:id="41" w:name="_Toc422384274"/>
      <w:bookmarkStart w:id="42" w:name="_Toc382464090"/>
      <w:r>
        <w:t>Komponent</w:t>
      </w:r>
      <w:bookmarkEnd w:id="41"/>
    </w:p>
    <w:p w:rsidR="00CC7891" w:rsidRPr="00CF2EFF" w:rsidRDefault="00CC7891" w:rsidP="00CC7891">
      <w:pPr>
        <w:pStyle w:val="Brdtekst"/>
        <w:rPr>
          <w:rFonts w:asciiTheme="minorHAnsi" w:hAnsiTheme="minorHAnsi"/>
          <w:sz w:val="22"/>
          <w:szCs w:val="22"/>
        </w:rPr>
      </w:pPr>
      <w:r w:rsidRPr="00CF2EFF">
        <w:rPr>
          <w:rFonts w:asciiTheme="minorHAnsi" w:hAnsiTheme="minorHAnsi"/>
          <w:sz w:val="22"/>
          <w:szCs w:val="22"/>
        </w:rPr>
        <w:t xml:space="preserve">Komponent eller analytt angir eksakt hva det analyseres </w:t>
      </w:r>
      <w:r w:rsidR="0021466C" w:rsidRPr="00CF2EFF">
        <w:rPr>
          <w:rFonts w:asciiTheme="minorHAnsi" w:hAnsiTheme="minorHAnsi"/>
          <w:sz w:val="22"/>
          <w:szCs w:val="22"/>
        </w:rPr>
        <w:t>etter</w:t>
      </w:r>
      <w:r w:rsidRPr="00CF2EFF">
        <w:rPr>
          <w:rFonts w:asciiTheme="minorHAnsi" w:hAnsiTheme="minorHAnsi"/>
          <w:sz w:val="22"/>
          <w:szCs w:val="22"/>
        </w:rPr>
        <w:t xml:space="preserve">, uansett hvilket system </w:t>
      </w:r>
      <w:r w:rsidR="007B53D2" w:rsidRPr="00CF2EFF">
        <w:rPr>
          <w:rFonts w:asciiTheme="minorHAnsi" w:hAnsiTheme="minorHAnsi"/>
          <w:sz w:val="22"/>
          <w:szCs w:val="22"/>
        </w:rPr>
        <w:t>komponenten</w:t>
      </w:r>
      <w:r w:rsidRPr="00CF2EFF">
        <w:rPr>
          <w:rFonts w:asciiTheme="minorHAnsi" w:hAnsiTheme="minorHAnsi"/>
          <w:sz w:val="22"/>
          <w:szCs w:val="22"/>
        </w:rPr>
        <w:t xml:space="preserve"> er tilhørende eller tatt fra.</w:t>
      </w:r>
      <w:r w:rsidR="0021466C" w:rsidRPr="00CF2EFF">
        <w:rPr>
          <w:rFonts w:asciiTheme="minorHAnsi" w:hAnsiTheme="minorHAnsi"/>
          <w:sz w:val="22"/>
          <w:szCs w:val="22"/>
        </w:rPr>
        <w:t xml:space="preserve"> Som eksempel kan analysen med det norske bruksnavnet </w:t>
      </w:r>
      <w:r w:rsidR="0021466C" w:rsidRPr="00CF2EFF">
        <w:rPr>
          <w:rFonts w:asciiTheme="minorHAnsi" w:hAnsiTheme="minorHAnsi"/>
          <w:i/>
          <w:sz w:val="22"/>
          <w:szCs w:val="22"/>
        </w:rPr>
        <w:t>P-PSA</w:t>
      </w:r>
      <w:r w:rsidR="0021466C" w:rsidRPr="00CF2EFF">
        <w:rPr>
          <w:rFonts w:asciiTheme="minorHAnsi" w:hAnsiTheme="minorHAnsi"/>
          <w:sz w:val="22"/>
          <w:szCs w:val="22"/>
        </w:rPr>
        <w:t xml:space="preserve"> ha komponentbeskrivelse som </w:t>
      </w:r>
      <w:r w:rsidR="0021466C" w:rsidRPr="00CF2EFF">
        <w:rPr>
          <w:rFonts w:asciiTheme="minorHAnsi" w:hAnsiTheme="minorHAnsi"/>
          <w:i/>
          <w:sz w:val="22"/>
          <w:szCs w:val="22"/>
        </w:rPr>
        <w:t xml:space="preserve">Prostataspesifikt antigen (PSA). </w:t>
      </w:r>
      <w:r w:rsidR="0021466C" w:rsidRPr="00CF2EFF">
        <w:rPr>
          <w:rFonts w:asciiTheme="minorHAnsi" w:hAnsiTheme="minorHAnsi"/>
          <w:sz w:val="22"/>
          <w:szCs w:val="22"/>
        </w:rPr>
        <w:t>Komponentbeskrivelsen kan altså være en mer fullstendig angivelse av analytten enn det norske bruksnavnet tilsier. Men i hovedsak er komponent det samme som angitt i det norske bruksnavnet, men uten systemangivelsen.</w:t>
      </w:r>
    </w:p>
    <w:p w:rsidR="00CC7891" w:rsidRPr="002B795E" w:rsidRDefault="00CC7891" w:rsidP="00CC7891">
      <w:pPr>
        <w:pStyle w:val="Overskrift3"/>
        <w:numPr>
          <w:ilvl w:val="1"/>
          <w:numId w:val="2"/>
        </w:numPr>
      </w:pPr>
      <w:bookmarkStart w:id="43" w:name="_Toc422384275"/>
      <w:r w:rsidRPr="002B795E">
        <w:t>Egenskapsart</w:t>
      </w:r>
      <w:bookmarkEnd w:id="42"/>
      <w:bookmarkEnd w:id="43"/>
      <w:r w:rsidRPr="002C428A">
        <w:rPr>
          <w:b w:val="0"/>
        </w:rPr>
        <w:t xml:space="preserve"> </w:t>
      </w:r>
    </w:p>
    <w:p w:rsidR="00F952B2" w:rsidRPr="00CF2EFF" w:rsidRDefault="00F952B2" w:rsidP="00CC7891">
      <w:pPr>
        <w:pStyle w:val="Brdtekst2"/>
        <w:spacing w:after="0"/>
        <w:jc w:val="left"/>
        <w:rPr>
          <w:rFonts w:asciiTheme="minorHAnsi" w:hAnsiTheme="minorHAnsi"/>
          <w:sz w:val="22"/>
          <w:szCs w:val="22"/>
        </w:rPr>
      </w:pPr>
      <w:r w:rsidRPr="00CF2EFF">
        <w:rPr>
          <w:rFonts w:asciiTheme="minorHAnsi" w:hAnsiTheme="minorHAnsi"/>
          <w:sz w:val="22"/>
          <w:szCs w:val="22"/>
        </w:rPr>
        <w:t xml:space="preserve">Egenskapsarten viser til egenskapen ved resultatet av analysen eller undersøkelsen, som f.eks. om dette er en undersøkelse som vil angi massekonsentrasjonen av en </w:t>
      </w:r>
      <w:r w:rsidR="006A6854" w:rsidRPr="00CF2EFF">
        <w:rPr>
          <w:rFonts w:asciiTheme="minorHAnsi" w:hAnsiTheme="minorHAnsi"/>
          <w:sz w:val="22"/>
          <w:szCs w:val="22"/>
        </w:rPr>
        <w:t xml:space="preserve">komponent </w:t>
      </w:r>
      <w:r w:rsidRPr="00CF2EFF">
        <w:rPr>
          <w:rFonts w:asciiTheme="minorHAnsi" w:hAnsiTheme="minorHAnsi"/>
          <w:sz w:val="22"/>
          <w:szCs w:val="22"/>
        </w:rPr>
        <w:t xml:space="preserve">(g/L), en arbitrær angivelse av typen </w:t>
      </w:r>
      <w:r w:rsidR="0034307D" w:rsidRPr="00CF2EFF">
        <w:rPr>
          <w:rFonts w:asciiTheme="minorHAnsi" w:hAnsiTheme="minorHAnsi"/>
          <w:sz w:val="22"/>
          <w:szCs w:val="22"/>
        </w:rPr>
        <w:t>påvist/ikke påvist</w:t>
      </w:r>
      <w:r w:rsidRPr="00CF2EFF">
        <w:rPr>
          <w:rFonts w:asciiTheme="minorHAnsi" w:hAnsiTheme="minorHAnsi"/>
          <w:sz w:val="22"/>
          <w:szCs w:val="22"/>
        </w:rPr>
        <w:t xml:space="preserve"> (</w:t>
      </w:r>
      <w:r w:rsidR="00B53E51" w:rsidRPr="00CF2EFF">
        <w:rPr>
          <w:rFonts w:asciiTheme="minorHAnsi" w:hAnsiTheme="minorHAnsi"/>
          <w:sz w:val="22"/>
          <w:szCs w:val="22"/>
        </w:rPr>
        <w:t>proc.</w:t>
      </w:r>
      <w:r w:rsidRPr="00CF2EFF">
        <w:rPr>
          <w:rFonts w:asciiTheme="minorHAnsi" w:hAnsiTheme="minorHAnsi"/>
          <w:sz w:val="22"/>
          <w:szCs w:val="22"/>
        </w:rPr>
        <w:t xml:space="preserve">), som antall i et volum (antall x 10E9/L) eller som et mikrobenavn (taxon, se om taxon under avsnittet om molekylærbiologiske analyser s. </w:t>
      </w:r>
      <w:r w:rsidRPr="00CF2EFF">
        <w:rPr>
          <w:rFonts w:asciiTheme="minorHAnsi" w:hAnsiTheme="minorHAnsi"/>
          <w:sz w:val="22"/>
          <w:szCs w:val="22"/>
        </w:rPr>
        <w:fldChar w:fldCharType="begin"/>
      </w:r>
      <w:r w:rsidRPr="00CF2EFF">
        <w:rPr>
          <w:rFonts w:asciiTheme="minorHAnsi" w:hAnsiTheme="minorHAnsi"/>
          <w:sz w:val="22"/>
          <w:szCs w:val="22"/>
        </w:rPr>
        <w:instrText xml:space="preserve"> PAGEREF _Ref417022711 \h </w:instrText>
      </w:r>
      <w:r w:rsidRPr="00CF2EFF">
        <w:rPr>
          <w:rFonts w:asciiTheme="minorHAnsi" w:hAnsiTheme="minorHAnsi"/>
          <w:sz w:val="22"/>
          <w:szCs w:val="22"/>
        </w:rPr>
      </w:r>
      <w:r w:rsidRPr="00CF2EFF">
        <w:rPr>
          <w:rFonts w:asciiTheme="minorHAnsi" w:hAnsiTheme="minorHAnsi"/>
          <w:sz w:val="22"/>
          <w:szCs w:val="22"/>
        </w:rPr>
        <w:fldChar w:fldCharType="separate"/>
      </w:r>
      <w:r w:rsidR="001E4AA1" w:rsidRPr="00CF2EFF">
        <w:rPr>
          <w:rFonts w:asciiTheme="minorHAnsi" w:hAnsiTheme="minorHAnsi"/>
          <w:noProof/>
          <w:sz w:val="22"/>
          <w:szCs w:val="22"/>
        </w:rPr>
        <w:t>22</w:t>
      </w:r>
      <w:r w:rsidRPr="00CF2EFF">
        <w:rPr>
          <w:rFonts w:asciiTheme="minorHAnsi" w:hAnsiTheme="minorHAnsi"/>
          <w:sz w:val="22"/>
          <w:szCs w:val="22"/>
        </w:rPr>
        <w:fldChar w:fldCharType="end"/>
      </w:r>
      <w:r w:rsidRPr="00CF2EFF">
        <w:rPr>
          <w:rFonts w:asciiTheme="minorHAnsi" w:hAnsiTheme="minorHAnsi"/>
          <w:sz w:val="22"/>
          <w:szCs w:val="22"/>
        </w:rPr>
        <w:t>).</w:t>
      </w:r>
    </w:p>
    <w:p w:rsidR="00CC7891" w:rsidRPr="00CF2EFF" w:rsidRDefault="00CC7891" w:rsidP="00CC7891">
      <w:pPr>
        <w:pStyle w:val="Brdtekst2"/>
        <w:spacing w:after="0"/>
        <w:jc w:val="left"/>
        <w:rPr>
          <w:rFonts w:asciiTheme="minorHAnsi" w:hAnsiTheme="minorHAnsi"/>
          <w:sz w:val="22"/>
          <w:szCs w:val="22"/>
        </w:rPr>
      </w:pPr>
      <w:r w:rsidRPr="00CF2EFF">
        <w:rPr>
          <w:rFonts w:asciiTheme="minorHAnsi" w:hAnsiTheme="minorHAnsi"/>
          <w:sz w:val="22"/>
          <w:szCs w:val="22"/>
        </w:rPr>
        <w:t>Egenskapsart (kind-of-property) viser til hvilken egenskap komponenten som blir analysert/undersøkt har. Vanlig forekommende egenskapsarter er for eksempel antall, farge og lengde, mens andre er mer laboratoriespesifikke begreper som katalytisk ratio og stoffkonsentrasjon. Eksempler på egenskapsart:</w:t>
      </w:r>
    </w:p>
    <w:p w:rsidR="00CC7891" w:rsidRDefault="00CC7891" w:rsidP="00CC7891">
      <w:pPr>
        <w:pStyle w:val="Brdtekst2"/>
        <w:spacing w:after="0"/>
        <w:jc w:val="left"/>
      </w:pPr>
    </w:p>
    <w:tbl>
      <w:tblPr>
        <w:tblStyle w:val="Tabellrutenett1"/>
        <w:tblW w:w="9464" w:type="dxa"/>
        <w:tblLayout w:type="fixed"/>
        <w:tblLook w:val="04A0" w:firstRow="1" w:lastRow="0" w:firstColumn="1" w:lastColumn="0" w:noHBand="0" w:noVBand="1"/>
      </w:tblPr>
      <w:tblGrid>
        <w:gridCol w:w="2943"/>
        <w:gridCol w:w="2348"/>
        <w:gridCol w:w="4173"/>
      </w:tblGrid>
      <w:tr w:rsidR="00CC7891" w:rsidRPr="001A1D85" w:rsidTr="00CF2EFF">
        <w:trPr>
          <w:cantSplit/>
          <w:trHeight w:val="313"/>
          <w:tblHeader/>
        </w:trPr>
        <w:tc>
          <w:tcPr>
            <w:tcW w:w="2943" w:type="dxa"/>
            <w:shd w:val="clear" w:color="auto" w:fill="8DB3E2"/>
          </w:tcPr>
          <w:p w:rsidR="00CC7891" w:rsidRPr="001A1D85" w:rsidRDefault="00CC7891" w:rsidP="00AF1221">
            <w:pPr>
              <w:pStyle w:val="Brdtekst2"/>
              <w:spacing w:after="0"/>
              <w:jc w:val="left"/>
              <w:rPr>
                <w:rFonts w:asciiTheme="minorHAnsi" w:eastAsiaTheme="minorHAnsi" w:hAnsiTheme="minorHAnsi" w:cstheme="minorBidi"/>
                <w:b/>
                <w:bCs/>
              </w:rPr>
            </w:pPr>
            <w:r w:rsidRPr="001A1D85">
              <w:rPr>
                <w:rFonts w:asciiTheme="minorHAnsi" w:hAnsiTheme="minorHAnsi"/>
                <w:b/>
              </w:rPr>
              <w:t>Egenskapsart</w:t>
            </w:r>
          </w:p>
        </w:tc>
        <w:tc>
          <w:tcPr>
            <w:tcW w:w="2348" w:type="dxa"/>
            <w:shd w:val="clear" w:color="auto" w:fill="8DB3E2"/>
          </w:tcPr>
          <w:p w:rsidR="00CC7891" w:rsidRPr="001A1D85" w:rsidRDefault="00CC7891" w:rsidP="00AF1221">
            <w:pPr>
              <w:pStyle w:val="Brdtekst2"/>
              <w:spacing w:after="0"/>
              <w:ind w:left="176"/>
              <w:jc w:val="left"/>
              <w:rPr>
                <w:rFonts w:asciiTheme="minorHAnsi" w:eastAsiaTheme="minorHAnsi" w:hAnsiTheme="minorHAnsi" w:cstheme="minorBidi"/>
                <w:b/>
                <w:bCs/>
              </w:rPr>
            </w:pPr>
            <w:r w:rsidRPr="001A1D85">
              <w:rPr>
                <w:rFonts w:asciiTheme="minorHAnsi" w:hAnsiTheme="minorHAnsi"/>
                <w:b/>
              </w:rPr>
              <w:t>Forklaring</w:t>
            </w:r>
          </w:p>
        </w:tc>
        <w:tc>
          <w:tcPr>
            <w:tcW w:w="4173" w:type="dxa"/>
            <w:shd w:val="clear" w:color="auto" w:fill="8DB3E2"/>
          </w:tcPr>
          <w:p w:rsidR="00CC7891" w:rsidRPr="001A1D85" w:rsidRDefault="00CC7891" w:rsidP="00AF1221">
            <w:pPr>
              <w:pStyle w:val="Brdtekst2"/>
              <w:spacing w:after="0"/>
              <w:jc w:val="left"/>
              <w:rPr>
                <w:rFonts w:asciiTheme="minorHAnsi" w:eastAsiaTheme="minorHAnsi" w:hAnsiTheme="minorHAnsi" w:cstheme="minorBidi"/>
                <w:b/>
                <w:bCs/>
              </w:rPr>
            </w:pPr>
            <w:r w:rsidRPr="001A1D85">
              <w:rPr>
                <w:rFonts w:asciiTheme="minorHAnsi" w:hAnsiTheme="minorHAnsi"/>
                <w:b/>
              </w:rPr>
              <w:t>Måleenhet, eksempler</w:t>
            </w:r>
          </w:p>
        </w:tc>
      </w:tr>
      <w:tr w:rsidR="00CC7891" w:rsidRPr="001A1D85" w:rsidTr="00CF2EFF">
        <w:trPr>
          <w:cantSplit/>
        </w:trPr>
        <w:tc>
          <w:tcPr>
            <w:tcW w:w="2943" w:type="dxa"/>
          </w:tcPr>
          <w:p w:rsidR="00CC7891" w:rsidRPr="00CF2EFF" w:rsidRDefault="00CC7891" w:rsidP="00AF1221">
            <w:pPr>
              <w:pStyle w:val="Brdtekst2"/>
              <w:spacing w:after="0"/>
              <w:jc w:val="left"/>
              <w:rPr>
                <w:rFonts w:asciiTheme="minorHAnsi" w:eastAsiaTheme="minorHAnsi" w:hAnsiTheme="minorHAnsi" w:cstheme="minorBidi"/>
                <w:b/>
                <w:bCs/>
                <w:sz w:val="22"/>
                <w:szCs w:val="22"/>
              </w:rPr>
            </w:pPr>
            <w:r w:rsidRPr="00CF2EFF">
              <w:rPr>
                <w:rFonts w:asciiTheme="minorHAnsi" w:hAnsiTheme="minorHAnsi"/>
                <w:sz w:val="22"/>
                <w:szCs w:val="22"/>
              </w:rPr>
              <w:t>Massekonsentrasjon (massek.)</w:t>
            </w:r>
          </w:p>
        </w:tc>
        <w:tc>
          <w:tcPr>
            <w:tcW w:w="2348" w:type="dxa"/>
          </w:tcPr>
          <w:p w:rsidR="00CC7891" w:rsidRPr="00CF2EFF" w:rsidRDefault="00CC7891" w:rsidP="00AF1221">
            <w:pPr>
              <w:pStyle w:val="Brdtekst2"/>
              <w:spacing w:after="0"/>
              <w:ind w:left="176"/>
              <w:jc w:val="left"/>
              <w:rPr>
                <w:rFonts w:asciiTheme="minorHAnsi" w:hAnsiTheme="minorHAnsi"/>
                <w:sz w:val="22"/>
                <w:szCs w:val="22"/>
              </w:rPr>
            </w:pPr>
            <w:r w:rsidRPr="00CF2EFF">
              <w:rPr>
                <w:rFonts w:asciiTheme="minorHAnsi" w:hAnsiTheme="minorHAnsi"/>
                <w:sz w:val="22"/>
                <w:szCs w:val="22"/>
              </w:rPr>
              <w:t xml:space="preserve">Vekt av stoffet oppløst i en liter </w:t>
            </w:r>
          </w:p>
        </w:tc>
        <w:tc>
          <w:tcPr>
            <w:tcW w:w="4173" w:type="dxa"/>
          </w:tcPr>
          <w:p w:rsidR="00CC7891" w:rsidRPr="00CF2EFF" w:rsidRDefault="00CC7891" w:rsidP="00860591">
            <w:pPr>
              <w:pStyle w:val="Brdtekst2"/>
              <w:spacing w:after="0"/>
              <w:jc w:val="left"/>
              <w:rPr>
                <w:rFonts w:asciiTheme="minorHAnsi" w:hAnsiTheme="minorHAnsi"/>
                <w:sz w:val="22"/>
                <w:szCs w:val="22"/>
              </w:rPr>
            </w:pPr>
            <w:r w:rsidRPr="00CF2EFF">
              <w:rPr>
                <w:rFonts w:asciiTheme="minorHAnsi" w:hAnsiTheme="minorHAnsi"/>
                <w:sz w:val="22"/>
                <w:szCs w:val="22"/>
              </w:rPr>
              <w:t>Avledede SI-enheter, gram (g/L),</w:t>
            </w:r>
            <w:r w:rsidR="00860591" w:rsidRPr="00CF2EFF">
              <w:rPr>
                <w:rFonts w:asciiTheme="minorHAnsi" w:hAnsiTheme="minorHAnsi"/>
                <w:sz w:val="22"/>
                <w:szCs w:val="22"/>
              </w:rPr>
              <w:t xml:space="preserve"> </w:t>
            </w:r>
            <w:r w:rsidRPr="00CF2EFF">
              <w:rPr>
                <w:rFonts w:asciiTheme="minorHAnsi" w:hAnsiTheme="minorHAnsi"/>
                <w:sz w:val="22"/>
                <w:szCs w:val="22"/>
              </w:rPr>
              <w:t>milligram(mg/L</w:t>
            </w:r>
            <w:proofErr w:type="gramStart"/>
            <w:r w:rsidRPr="00CF2EFF">
              <w:rPr>
                <w:rFonts w:asciiTheme="minorHAnsi" w:hAnsiTheme="minorHAnsi"/>
                <w:sz w:val="22"/>
                <w:szCs w:val="22"/>
              </w:rPr>
              <w:t>) ,</w:t>
            </w:r>
            <w:proofErr w:type="gramEnd"/>
            <w:r w:rsidRPr="00CF2EFF">
              <w:rPr>
                <w:rFonts w:asciiTheme="minorHAnsi" w:hAnsiTheme="minorHAnsi"/>
                <w:sz w:val="22"/>
                <w:szCs w:val="22"/>
              </w:rPr>
              <w:t xml:space="preserve"> mikrogram (µg/L) etc.</w:t>
            </w:r>
          </w:p>
        </w:tc>
      </w:tr>
      <w:tr w:rsidR="00CC7891" w:rsidRPr="001A1D85" w:rsidTr="00CF2EFF">
        <w:trPr>
          <w:cantSplit/>
        </w:trPr>
        <w:tc>
          <w:tcPr>
            <w:tcW w:w="2943" w:type="dxa"/>
          </w:tcPr>
          <w:p w:rsidR="00CC7891" w:rsidRPr="00CF2EFF" w:rsidRDefault="00CC7891" w:rsidP="00AF1221">
            <w:pPr>
              <w:pStyle w:val="Brdtekst2"/>
              <w:spacing w:after="0"/>
              <w:jc w:val="left"/>
              <w:rPr>
                <w:rFonts w:asciiTheme="minorHAnsi" w:eastAsiaTheme="minorHAnsi" w:hAnsiTheme="minorHAnsi" w:cstheme="minorBidi"/>
                <w:b/>
                <w:bCs/>
                <w:sz w:val="22"/>
                <w:szCs w:val="22"/>
              </w:rPr>
            </w:pPr>
            <w:r w:rsidRPr="00CF2EFF">
              <w:rPr>
                <w:rFonts w:asciiTheme="minorHAnsi" w:hAnsiTheme="minorHAnsi"/>
                <w:sz w:val="22"/>
                <w:szCs w:val="22"/>
              </w:rPr>
              <w:t>Mengde</w:t>
            </w:r>
          </w:p>
        </w:tc>
        <w:tc>
          <w:tcPr>
            <w:tcW w:w="2348" w:type="dxa"/>
          </w:tcPr>
          <w:p w:rsidR="00CC7891" w:rsidRPr="00CF2EFF" w:rsidRDefault="00CC7891" w:rsidP="00AF1221">
            <w:pPr>
              <w:pStyle w:val="Brdtekst2"/>
              <w:spacing w:after="0"/>
              <w:ind w:left="176"/>
              <w:jc w:val="left"/>
              <w:rPr>
                <w:rFonts w:asciiTheme="minorHAnsi" w:hAnsiTheme="minorHAnsi"/>
                <w:sz w:val="22"/>
                <w:szCs w:val="22"/>
              </w:rPr>
            </w:pPr>
            <w:r w:rsidRPr="00CF2EFF">
              <w:rPr>
                <w:rFonts w:asciiTheme="minorHAnsi" w:hAnsiTheme="minorHAnsi"/>
                <w:sz w:val="22"/>
                <w:szCs w:val="22"/>
              </w:rPr>
              <w:t>Vekt, masse</w:t>
            </w:r>
          </w:p>
        </w:tc>
        <w:tc>
          <w:tcPr>
            <w:tcW w:w="4173" w:type="dxa"/>
          </w:tcPr>
          <w:p w:rsidR="00CC7891" w:rsidRPr="00CF2EFF" w:rsidRDefault="00CC7891" w:rsidP="00AF1221">
            <w:pPr>
              <w:pStyle w:val="Brdtekst2"/>
              <w:spacing w:after="0"/>
              <w:jc w:val="left"/>
              <w:rPr>
                <w:rFonts w:asciiTheme="minorHAnsi" w:hAnsiTheme="minorHAnsi"/>
                <w:sz w:val="22"/>
                <w:szCs w:val="22"/>
              </w:rPr>
            </w:pPr>
            <w:r w:rsidRPr="00CF2EFF">
              <w:rPr>
                <w:rFonts w:asciiTheme="minorHAnsi" w:hAnsiTheme="minorHAnsi"/>
                <w:sz w:val="22"/>
                <w:szCs w:val="22"/>
              </w:rPr>
              <w:t>SI-enheter, avledede SI-enheter</w:t>
            </w:r>
          </w:p>
        </w:tc>
      </w:tr>
      <w:tr w:rsidR="00CC7891" w:rsidRPr="001A1D85" w:rsidTr="00CF2EFF">
        <w:trPr>
          <w:cantSplit/>
        </w:trPr>
        <w:tc>
          <w:tcPr>
            <w:tcW w:w="2943" w:type="dxa"/>
          </w:tcPr>
          <w:p w:rsidR="00CC7891" w:rsidRPr="00CF2EFF" w:rsidRDefault="00CC7891" w:rsidP="00AF1221">
            <w:pPr>
              <w:pStyle w:val="Brdtekst2"/>
              <w:spacing w:after="0"/>
              <w:jc w:val="left"/>
              <w:rPr>
                <w:rFonts w:asciiTheme="minorHAnsi" w:hAnsiTheme="minorHAnsi"/>
                <w:sz w:val="22"/>
                <w:szCs w:val="22"/>
              </w:rPr>
            </w:pPr>
            <w:r w:rsidRPr="00CF2EFF">
              <w:rPr>
                <w:rFonts w:asciiTheme="minorHAnsi" w:hAnsiTheme="minorHAnsi"/>
                <w:sz w:val="22"/>
                <w:szCs w:val="22"/>
              </w:rPr>
              <w:t>Massehastighet</w:t>
            </w:r>
          </w:p>
        </w:tc>
        <w:tc>
          <w:tcPr>
            <w:tcW w:w="2348" w:type="dxa"/>
          </w:tcPr>
          <w:p w:rsidR="00CC7891" w:rsidRPr="00CF2EFF" w:rsidRDefault="00CC7891" w:rsidP="00AF1221">
            <w:pPr>
              <w:pStyle w:val="Brdtekst2"/>
              <w:spacing w:after="0"/>
              <w:ind w:left="176"/>
              <w:jc w:val="left"/>
              <w:rPr>
                <w:rFonts w:asciiTheme="minorHAnsi" w:hAnsiTheme="minorHAnsi"/>
                <w:sz w:val="22"/>
                <w:szCs w:val="22"/>
              </w:rPr>
            </w:pPr>
            <w:r w:rsidRPr="00CF2EFF">
              <w:rPr>
                <w:rFonts w:asciiTheme="minorHAnsi" w:hAnsiTheme="minorHAnsi"/>
                <w:sz w:val="22"/>
                <w:szCs w:val="22"/>
              </w:rPr>
              <w:t>Vektmengde av stoff som utskilles i løpet av en tidsenhet</w:t>
            </w:r>
          </w:p>
        </w:tc>
        <w:tc>
          <w:tcPr>
            <w:tcW w:w="4173" w:type="dxa"/>
          </w:tcPr>
          <w:p w:rsidR="00CC7891" w:rsidRPr="00CF2EFF" w:rsidRDefault="00CC7891" w:rsidP="00AF1221">
            <w:pPr>
              <w:pStyle w:val="Brdtekst2"/>
              <w:spacing w:after="0"/>
              <w:jc w:val="left"/>
              <w:rPr>
                <w:rFonts w:asciiTheme="minorHAnsi" w:hAnsiTheme="minorHAnsi"/>
                <w:sz w:val="22"/>
                <w:szCs w:val="22"/>
              </w:rPr>
            </w:pPr>
            <w:r w:rsidRPr="00CF2EFF">
              <w:rPr>
                <w:rFonts w:asciiTheme="minorHAnsi" w:hAnsiTheme="minorHAnsi"/>
                <w:sz w:val="22"/>
                <w:szCs w:val="22"/>
              </w:rPr>
              <w:t>µg/min</w:t>
            </w:r>
          </w:p>
        </w:tc>
      </w:tr>
      <w:tr w:rsidR="00CC7891" w:rsidRPr="001A1D85" w:rsidTr="00CF2EFF">
        <w:trPr>
          <w:cantSplit/>
        </w:trPr>
        <w:tc>
          <w:tcPr>
            <w:tcW w:w="2943" w:type="dxa"/>
          </w:tcPr>
          <w:p w:rsidR="00CC7891" w:rsidRPr="00CF2EFF" w:rsidRDefault="00CC7891" w:rsidP="00AF1221">
            <w:pPr>
              <w:pStyle w:val="Brdtekst2"/>
              <w:spacing w:after="0"/>
              <w:jc w:val="left"/>
              <w:rPr>
                <w:rFonts w:asciiTheme="minorHAnsi" w:eastAsiaTheme="minorHAnsi" w:hAnsiTheme="minorHAnsi" w:cstheme="minorBidi"/>
                <w:sz w:val="22"/>
                <w:szCs w:val="22"/>
              </w:rPr>
            </w:pPr>
            <w:r w:rsidRPr="00CF2EFF">
              <w:rPr>
                <w:rFonts w:asciiTheme="minorHAnsi" w:hAnsiTheme="minorHAnsi"/>
                <w:sz w:val="22"/>
                <w:szCs w:val="22"/>
              </w:rPr>
              <w:t>Stoffkonsentrasjon (stoffk.)</w:t>
            </w:r>
          </w:p>
        </w:tc>
        <w:tc>
          <w:tcPr>
            <w:tcW w:w="2348" w:type="dxa"/>
          </w:tcPr>
          <w:p w:rsidR="00CC7891" w:rsidRPr="00CF2EFF" w:rsidRDefault="00CC7891" w:rsidP="00AF1221">
            <w:pPr>
              <w:pStyle w:val="Brdtekst2"/>
              <w:spacing w:after="0"/>
              <w:ind w:left="176"/>
              <w:jc w:val="left"/>
              <w:rPr>
                <w:rFonts w:asciiTheme="minorHAnsi" w:hAnsiTheme="minorHAnsi"/>
                <w:sz w:val="22"/>
                <w:szCs w:val="22"/>
              </w:rPr>
            </w:pPr>
            <w:r w:rsidRPr="00CF2EFF">
              <w:rPr>
                <w:rFonts w:asciiTheme="minorHAnsi" w:hAnsiTheme="minorHAnsi"/>
                <w:sz w:val="22"/>
                <w:szCs w:val="22"/>
              </w:rPr>
              <w:t>Molar konsentrasjon, molekylvekten av stoffet oppløst i en liter</w:t>
            </w:r>
          </w:p>
        </w:tc>
        <w:tc>
          <w:tcPr>
            <w:tcW w:w="4173" w:type="dxa"/>
          </w:tcPr>
          <w:p w:rsidR="00CC7891" w:rsidRPr="00CF2EFF" w:rsidRDefault="00CC7891" w:rsidP="00AF1221">
            <w:pPr>
              <w:pStyle w:val="Brdtekst2"/>
              <w:spacing w:after="0"/>
              <w:jc w:val="left"/>
              <w:rPr>
                <w:rFonts w:asciiTheme="minorHAnsi" w:hAnsiTheme="minorHAnsi"/>
                <w:sz w:val="22"/>
                <w:szCs w:val="22"/>
              </w:rPr>
            </w:pPr>
            <w:r w:rsidRPr="00CF2EFF">
              <w:rPr>
                <w:rFonts w:asciiTheme="minorHAnsi" w:hAnsiTheme="minorHAnsi"/>
                <w:sz w:val="22"/>
                <w:szCs w:val="22"/>
              </w:rPr>
              <w:t xml:space="preserve">SI-enheter, eks. mol/L </w:t>
            </w:r>
          </w:p>
        </w:tc>
      </w:tr>
      <w:tr w:rsidR="00CC7891" w:rsidRPr="001A1D85" w:rsidTr="00CF2EFF">
        <w:trPr>
          <w:cantSplit/>
        </w:trPr>
        <w:tc>
          <w:tcPr>
            <w:tcW w:w="2943" w:type="dxa"/>
          </w:tcPr>
          <w:p w:rsidR="00CC7891" w:rsidRPr="00CF2EFF" w:rsidRDefault="00CC7891" w:rsidP="00AF1221">
            <w:pPr>
              <w:pStyle w:val="Brdtekst2"/>
              <w:spacing w:after="0"/>
              <w:jc w:val="left"/>
              <w:rPr>
                <w:rFonts w:asciiTheme="minorHAnsi" w:eastAsiaTheme="minorHAnsi" w:hAnsiTheme="minorHAnsi" w:cstheme="minorBidi"/>
                <w:b/>
                <w:bCs/>
                <w:sz w:val="22"/>
                <w:szCs w:val="22"/>
              </w:rPr>
            </w:pPr>
            <w:r w:rsidRPr="00CF2EFF">
              <w:rPr>
                <w:rFonts w:asciiTheme="minorHAnsi" w:hAnsiTheme="minorHAnsi"/>
                <w:sz w:val="22"/>
                <w:szCs w:val="22"/>
              </w:rPr>
              <w:t>Arbitrær konsentrasjon (arb.k.)</w:t>
            </w:r>
          </w:p>
        </w:tc>
        <w:tc>
          <w:tcPr>
            <w:tcW w:w="2348" w:type="dxa"/>
          </w:tcPr>
          <w:p w:rsidR="00CC7891" w:rsidRPr="00CF2EFF" w:rsidRDefault="00CC7891" w:rsidP="003C770A">
            <w:pPr>
              <w:pStyle w:val="Brdtekst2"/>
              <w:spacing w:after="0"/>
              <w:ind w:left="176"/>
              <w:jc w:val="left"/>
              <w:rPr>
                <w:rFonts w:asciiTheme="minorHAnsi" w:hAnsiTheme="minorHAnsi"/>
                <w:sz w:val="22"/>
                <w:szCs w:val="22"/>
              </w:rPr>
            </w:pPr>
            <w:r w:rsidRPr="00CF2EFF">
              <w:rPr>
                <w:rFonts w:asciiTheme="minorHAnsi" w:hAnsiTheme="minorHAnsi"/>
                <w:sz w:val="22"/>
                <w:szCs w:val="22"/>
              </w:rPr>
              <w:t>En omtrentlig angivelse so</w:t>
            </w:r>
            <w:r w:rsidR="00D707F3" w:rsidRPr="00CF2EFF">
              <w:rPr>
                <w:rFonts w:asciiTheme="minorHAnsi" w:hAnsiTheme="minorHAnsi"/>
                <w:sz w:val="22"/>
                <w:szCs w:val="22"/>
              </w:rPr>
              <w:t xml:space="preserve">m påvist, </w:t>
            </w:r>
            <w:r w:rsidR="00860591" w:rsidRPr="00CF2EFF">
              <w:rPr>
                <w:rFonts w:asciiTheme="minorHAnsi" w:hAnsiTheme="minorHAnsi"/>
                <w:sz w:val="22"/>
                <w:szCs w:val="22"/>
              </w:rPr>
              <w:t>ikke påvist</w:t>
            </w:r>
            <w:r w:rsidR="00D707F3" w:rsidRPr="00CF2EFF">
              <w:rPr>
                <w:rFonts w:asciiTheme="minorHAnsi" w:hAnsiTheme="minorHAnsi"/>
                <w:sz w:val="22"/>
                <w:szCs w:val="22"/>
              </w:rPr>
              <w:t xml:space="preserve"> </w:t>
            </w:r>
            <w:r w:rsidRPr="00CF2EFF">
              <w:rPr>
                <w:rFonts w:asciiTheme="minorHAnsi" w:hAnsiTheme="minorHAnsi"/>
                <w:sz w:val="22"/>
                <w:szCs w:val="22"/>
              </w:rPr>
              <w:t>eller p.d.e. (prosedyredefinert enhet)</w:t>
            </w:r>
          </w:p>
        </w:tc>
        <w:tc>
          <w:tcPr>
            <w:tcW w:w="4173" w:type="dxa"/>
          </w:tcPr>
          <w:p w:rsidR="00CC7891" w:rsidRPr="00CF2EFF" w:rsidRDefault="00CC7891" w:rsidP="00AF1221">
            <w:pPr>
              <w:pStyle w:val="Brdtekst2"/>
              <w:spacing w:after="0"/>
              <w:jc w:val="left"/>
              <w:rPr>
                <w:rFonts w:asciiTheme="minorHAnsi" w:hAnsiTheme="minorHAnsi"/>
                <w:sz w:val="22"/>
                <w:szCs w:val="22"/>
              </w:rPr>
            </w:pPr>
            <w:r w:rsidRPr="00CF2EFF">
              <w:rPr>
                <w:rFonts w:asciiTheme="minorHAnsi" w:hAnsiTheme="minorHAnsi"/>
                <w:sz w:val="22"/>
                <w:szCs w:val="22"/>
              </w:rPr>
              <w:t>Andre enn SI-enheter, av type skala eller rangering</w:t>
            </w:r>
          </w:p>
        </w:tc>
      </w:tr>
      <w:tr w:rsidR="00CC7891" w:rsidRPr="001A1D85" w:rsidTr="00CF2EFF">
        <w:trPr>
          <w:cantSplit/>
        </w:trPr>
        <w:tc>
          <w:tcPr>
            <w:tcW w:w="2943" w:type="dxa"/>
          </w:tcPr>
          <w:p w:rsidR="00CC7891" w:rsidRPr="00CF2EFF" w:rsidRDefault="00CC7891" w:rsidP="00AF1221">
            <w:pPr>
              <w:pStyle w:val="Brdtekst2"/>
              <w:spacing w:after="0"/>
              <w:jc w:val="left"/>
              <w:rPr>
                <w:rFonts w:asciiTheme="minorHAnsi" w:hAnsiTheme="minorHAnsi"/>
                <w:sz w:val="22"/>
                <w:szCs w:val="22"/>
              </w:rPr>
            </w:pPr>
            <w:r w:rsidRPr="00CF2EFF">
              <w:rPr>
                <w:rFonts w:asciiTheme="minorHAnsi" w:hAnsiTheme="minorHAnsi"/>
                <w:sz w:val="22"/>
                <w:szCs w:val="22"/>
              </w:rPr>
              <w:lastRenderedPageBreak/>
              <w:t>Arbitrær stoffkonsentrasjon</w:t>
            </w:r>
          </w:p>
        </w:tc>
        <w:tc>
          <w:tcPr>
            <w:tcW w:w="2348" w:type="dxa"/>
          </w:tcPr>
          <w:p w:rsidR="00CC7891" w:rsidRPr="00CF2EFF" w:rsidRDefault="00CC7891" w:rsidP="00AF1221">
            <w:pPr>
              <w:pStyle w:val="Brdtekst2"/>
              <w:spacing w:after="0"/>
              <w:ind w:left="176"/>
              <w:jc w:val="left"/>
              <w:rPr>
                <w:rFonts w:asciiTheme="minorHAnsi" w:hAnsiTheme="minorHAnsi"/>
                <w:sz w:val="22"/>
                <w:szCs w:val="22"/>
              </w:rPr>
            </w:pPr>
            <w:r w:rsidRPr="00CF2EFF">
              <w:rPr>
                <w:rFonts w:asciiTheme="minorHAnsi" w:hAnsiTheme="minorHAnsi"/>
                <w:sz w:val="22"/>
                <w:szCs w:val="22"/>
              </w:rPr>
              <w:t>Arb.stoffk. etterfølges gjerne av henvisning til referanse-organisasjon 1. eller 2. prosedyre (proc</w:t>
            </w:r>
            <w:r w:rsidR="008B7C77" w:rsidRPr="00CF2EFF">
              <w:rPr>
                <w:rFonts w:asciiTheme="minorHAnsi" w:hAnsiTheme="minorHAnsi"/>
                <w:sz w:val="22"/>
                <w:szCs w:val="22"/>
              </w:rPr>
              <w:t>.</w:t>
            </w:r>
            <w:r w:rsidRPr="00CF2EFF">
              <w:rPr>
                <w:rFonts w:asciiTheme="minorHAnsi" w:hAnsiTheme="minorHAnsi"/>
                <w:sz w:val="22"/>
                <w:szCs w:val="22"/>
              </w:rPr>
              <w:t>) der laboratoriet selv må angi konsentrasjonsenhet</w:t>
            </w:r>
          </w:p>
        </w:tc>
        <w:tc>
          <w:tcPr>
            <w:tcW w:w="4173" w:type="dxa"/>
          </w:tcPr>
          <w:p w:rsidR="00CC7891" w:rsidRPr="00CF2EFF" w:rsidRDefault="00CC7891" w:rsidP="00AF1221">
            <w:pPr>
              <w:pStyle w:val="Brdtekst2"/>
              <w:spacing w:after="0"/>
              <w:jc w:val="left"/>
              <w:rPr>
                <w:rFonts w:asciiTheme="minorHAnsi" w:hAnsiTheme="minorHAnsi"/>
                <w:sz w:val="22"/>
                <w:szCs w:val="22"/>
              </w:rPr>
            </w:pPr>
            <w:r w:rsidRPr="00CF2EFF">
              <w:rPr>
                <w:rFonts w:asciiTheme="minorHAnsi" w:hAnsiTheme="minorHAnsi"/>
                <w:sz w:val="22"/>
                <w:szCs w:val="22"/>
              </w:rPr>
              <w:t>1. Arb.stoffkons.(IRP 66/304)</w:t>
            </w:r>
          </w:p>
          <w:p w:rsidR="00CC7891" w:rsidRPr="00CF2EFF" w:rsidRDefault="00CC7891" w:rsidP="00AF1221">
            <w:pPr>
              <w:pStyle w:val="Brdtekst2"/>
              <w:spacing w:after="0"/>
              <w:jc w:val="left"/>
              <w:rPr>
                <w:rFonts w:asciiTheme="minorHAnsi" w:hAnsiTheme="minorHAnsi"/>
                <w:sz w:val="22"/>
                <w:szCs w:val="22"/>
              </w:rPr>
            </w:pPr>
            <w:r w:rsidRPr="00CF2EFF">
              <w:rPr>
                <w:rFonts w:asciiTheme="minorHAnsi" w:hAnsiTheme="minorHAnsi"/>
                <w:sz w:val="22"/>
                <w:szCs w:val="22"/>
              </w:rPr>
              <w:t>2. Arb.stoffkons(proc.)</w:t>
            </w:r>
          </w:p>
        </w:tc>
      </w:tr>
      <w:tr w:rsidR="00CC7891" w:rsidRPr="001A1D85" w:rsidTr="00CF2EFF">
        <w:trPr>
          <w:cantSplit/>
        </w:trPr>
        <w:tc>
          <w:tcPr>
            <w:tcW w:w="2943" w:type="dxa"/>
          </w:tcPr>
          <w:p w:rsidR="00CC7891" w:rsidRPr="00CF2EFF" w:rsidRDefault="00CC7891" w:rsidP="00AF1221">
            <w:pPr>
              <w:pStyle w:val="Brdtekst2"/>
              <w:spacing w:after="0"/>
              <w:jc w:val="left"/>
              <w:rPr>
                <w:rFonts w:asciiTheme="minorHAnsi" w:eastAsiaTheme="minorHAnsi" w:hAnsiTheme="minorHAnsi" w:cstheme="minorBidi"/>
                <w:sz w:val="22"/>
                <w:szCs w:val="22"/>
              </w:rPr>
            </w:pPr>
            <w:r w:rsidRPr="00CF2EFF">
              <w:rPr>
                <w:rFonts w:asciiTheme="minorHAnsi" w:hAnsiTheme="minorHAnsi"/>
                <w:sz w:val="22"/>
                <w:szCs w:val="22"/>
              </w:rPr>
              <w:t>Entitisk egenskapsart</w:t>
            </w:r>
          </w:p>
        </w:tc>
        <w:tc>
          <w:tcPr>
            <w:tcW w:w="2348" w:type="dxa"/>
          </w:tcPr>
          <w:p w:rsidR="00CC7891" w:rsidRPr="00CF2EFF" w:rsidRDefault="00CC7891" w:rsidP="00AF1221">
            <w:pPr>
              <w:pStyle w:val="Brdtekst2"/>
              <w:spacing w:after="0"/>
              <w:ind w:left="176"/>
              <w:jc w:val="left"/>
              <w:rPr>
                <w:rFonts w:asciiTheme="minorHAnsi" w:hAnsiTheme="minorHAnsi"/>
                <w:sz w:val="22"/>
                <w:szCs w:val="22"/>
              </w:rPr>
            </w:pPr>
            <w:r w:rsidRPr="00CF2EFF">
              <w:rPr>
                <w:rFonts w:asciiTheme="minorHAnsi" w:hAnsiTheme="minorHAnsi"/>
                <w:sz w:val="22"/>
                <w:szCs w:val="22"/>
              </w:rPr>
              <w:t>Angir egenskapsarten til hver enkel enhet når systemet består av flere like enheter. Eks. stoffmengden av hemoglobin i en erytrocytt, NPU26880</w:t>
            </w:r>
          </w:p>
        </w:tc>
        <w:tc>
          <w:tcPr>
            <w:tcW w:w="4173" w:type="dxa"/>
          </w:tcPr>
          <w:p w:rsidR="00CC7891" w:rsidRPr="00CF2EFF" w:rsidRDefault="00CC7891" w:rsidP="00AF1221">
            <w:pPr>
              <w:pStyle w:val="Brdtekst2"/>
              <w:spacing w:after="0"/>
              <w:ind w:left="238"/>
              <w:jc w:val="left"/>
              <w:rPr>
                <w:rFonts w:asciiTheme="minorHAnsi" w:hAnsiTheme="minorHAnsi"/>
                <w:sz w:val="22"/>
                <w:szCs w:val="22"/>
              </w:rPr>
            </w:pPr>
            <w:r w:rsidRPr="00CF2EFF">
              <w:rPr>
                <w:rFonts w:asciiTheme="minorHAnsi" w:hAnsiTheme="minorHAnsi"/>
                <w:sz w:val="22"/>
                <w:szCs w:val="22"/>
              </w:rPr>
              <w:t xml:space="preserve">Eks: entitisk masse </w:t>
            </w:r>
            <w:proofErr w:type="gramStart"/>
            <w:r w:rsidRPr="00CF2EFF">
              <w:rPr>
                <w:rFonts w:asciiTheme="minorHAnsi" w:hAnsiTheme="minorHAnsi"/>
                <w:sz w:val="22"/>
                <w:szCs w:val="22"/>
              </w:rPr>
              <w:t>= ?</w:t>
            </w:r>
            <w:proofErr w:type="gramEnd"/>
            <w:r w:rsidRPr="00CF2EFF">
              <w:rPr>
                <w:rFonts w:asciiTheme="minorHAnsi" w:hAnsiTheme="minorHAnsi"/>
                <w:sz w:val="22"/>
                <w:szCs w:val="22"/>
              </w:rPr>
              <w:t xml:space="preserve"> pg</w:t>
            </w:r>
          </w:p>
        </w:tc>
      </w:tr>
      <w:tr w:rsidR="00CC7891" w:rsidRPr="001A1D85" w:rsidTr="00CF2EFF">
        <w:trPr>
          <w:cantSplit/>
        </w:trPr>
        <w:tc>
          <w:tcPr>
            <w:tcW w:w="2943" w:type="dxa"/>
          </w:tcPr>
          <w:p w:rsidR="00CC7891" w:rsidRPr="00CF2EFF" w:rsidRDefault="00CC7891" w:rsidP="00AF1221">
            <w:pPr>
              <w:pStyle w:val="Brdtekst2"/>
              <w:spacing w:after="0"/>
              <w:jc w:val="left"/>
              <w:rPr>
                <w:rFonts w:asciiTheme="minorHAnsi" w:hAnsiTheme="minorHAnsi"/>
                <w:sz w:val="22"/>
                <w:szCs w:val="22"/>
              </w:rPr>
            </w:pPr>
            <w:r w:rsidRPr="00CF2EFF">
              <w:rPr>
                <w:rFonts w:asciiTheme="minorHAnsi" w:hAnsiTheme="minorHAnsi"/>
                <w:sz w:val="22"/>
                <w:szCs w:val="22"/>
              </w:rPr>
              <w:t>Katalytisk konsentrasjon (kat.k.)</w:t>
            </w:r>
          </w:p>
        </w:tc>
        <w:tc>
          <w:tcPr>
            <w:tcW w:w="2348" w:type="dxa"/>
          </w:tcPr>
          <w:p w:rsidR="00CC7891" w:rsidRPr="00CF2EFF" w:rsidRDefault="00CC7891" w:rsidP="00AF1221">
            <w:pPr>
              <w:pStyle w:val="Brdtekst2"/>
              <w:spacing w:after="0"/>
              <w:ind w:left="176"/>
              <w:jc w:val="left"/>
              <w:rPr>
                <w:rFonts w:asciiTheme="minorHAnsi" w:hAnsiTheme="minorHAnsi"/>
                <w:sz w:val="22"/>
                <w:szCs w:val="22"/>
              </w:rPr>
            </w:pPr>
            <w:r w:rsidRPr="00CF2EFF">
              <w:rPr>
                <w:rFonts w:asciiTheme="minorHAnsi" w:hAnsiTheme="minorHAnsi"/>
                <w:sz w:val="22"/>
                <w:szCs w:val="22"/>
              </w:rPr>
              <w:t>Brukes ved bestemmelse av enzymers katalytiske konsentrasjon enten ved en bestemt temperatur 1. eller ved henvisning til en spesifikk referansemetode 2.</w:t>
            </w:r>
          </w:p>
        </w:tc>
        <w:tc>
          <w:tcPr>
            <w:tcW w:w="4173" w:type="dxa"/>
          </w:tcPr>
          <w:p w:rsidR="00CC7891" w:rsidRPr="00CF2EFF" w:rsidRDefault="00CC7891" w:rsidP="0074128B">
            <w:pPr>
              <w:pStyle w:val="Brdtekst2"/>
              <w:numPr>
                <w:ilvl w:val="0"/>
                <w:numId w:val="4"/>
              </w:numPr>
              <w:spacing w:after="0" w:line="240" w:lineRule="auto"/>
              <w:ind w:left="238" w:hanging="19"/>
              <w:jc w:val="left"/>
              <w:rPr>
                <w:rFonts w:asciiTheme="minorHAnsi" w:hAnsiTheme="minorHAnsi"/>
                <w:sz w:val="22"/>
                <w:szCs w:val="22"/>
              </w:rPr>
            </w:pPr>
            <w:r w:rsidRPr="00CF2EFF">
              <w:rPr>
                <w:rFonts w:asciiTheme="minorHAnsi" w:hAnsiTheme="minorHAnsi"/>
                <w:sz w:val="22"/>
                <w:szCs w:val="22"/>
              </w:rPr>
              <w:t>kat.k.(25 °C.)</w:t>
            </w:r>
          </w:p>
          <w:p w:rsidR="00CC7891" w:rsidRPr="00CF2EFF" w:rsidRDefault="00CC7891" w:rsidP="0074128B">
            <w:pPr>
              <w:pStyle w:val="Brdtekst2"/>
              <w:numPr>
                <w:ilvl w:val="0"/>
                <w:numId w:val="4"/>
              </w:numPr>
              <w:spacing w:after="0" w:line="240" w:lineRule="auto"/>
              <w:ind w:left="238" w:hanging="19"/>
              <w:jc w:val="left"/>
              <w:rPr>
                <w:rFonts w:asciiTheme="minorHAnsi" w:hAnsiTheme="minorHAnsi"/>
                <w:sz w:val="22"/>
                <w:szCs w:val="22"/>
              </w:rPr>
            </w:pPr>
            <w:r w:rsidRPr="00CF2EFF">
              <w:rPr>
                <w:rFonts w:asciiTheme="minorHAnsi" w:hAnsiTheme="minorHAnsi"/>
                <w:sz w:val="22"/>
                <w:szCs w:val="22"/>
              </w:rPr>
              <w:t>kat.k. (IFCC2002)</w:t>
            </w:r>
          </w:p>
        </w:tc>
      </w:tr>
      <w:tr w:rsidR="00CC7891" w:rsidRPr="001A1D85" w:rsidTr="00CF2EFF">
        <w:trPr>
          <w:cantSplit/>
        </w:trPr>
        <w:tc>
          <w:tcPr>
            <w:tcW w:w="2943" w:type="dxa"/>
          </w:tcPr>
          <w:p w:rsidR="00CC7891" w:rsidRPr="00CF2EFF" w:rsidRDefault="00CC7891" w:rsidP="00AF1221">
            <w:pPr>
              <w:pStyle w:val="Brdtekst2"/>
              <w:spacing w:after="0"/>
              <w:jc w:val="left"/>
              <w:rPr>
                <w:rFonts w:asciiTheme="minorHAnsi" w:eastAsiaTheme="minorHAnsi" w:hAnsiTheme="minorHAnsi" w:cstheme="minorBidi"/>
                <w:sz w:val="22"/>
                <w:szCs w:val="22"/>
              </w:rPr>
            </w:pPr>
            <w:r w:rsidRPr="00CF2EFF">
              <w:rPr>
                <w:rFonts w:asciiTheme="minorHAnsi" w:hAnsiTheme="minorHAnsi"/>
                <w:sz w:val="22"/>
                <w:szCs w:val="22"/>
              </w:rPr>
              <w:t>Stoffhastighet</w:t>
            </w:r>
          </w:p>
        </w:tc>
        <w:tc>
          <w:tcPr>
            <w:tcW w:w="2348" w:type="dxa"/>
          </w:tcPr>
          <w:p w:rsidR="00CC7891" w:rsidRPr="00CF2EFF" w:rsidRDefault="00CC7891" w:rsidP="00AF1221">
            <w:pPr>
              <w:pStyle w:val="Brdtekst2"/>
              <w:spacing w:after="0"/>
              <w:ind w:left="176"/>
              <w:jc w:val="left"/>
              <w:rPr>
                <w:rFonts w:asciiTheme="minorHAnsi" w:hAnsiTheme="minorHAnsi"/>
                <w:sz w:val="22"/>
                <w:szCs w:val="22"/>
              </w:rPr>
            </w:pPr>
            <w:r w:rsidRPr="00CF2EFF">
              <w:rPr>
                <w:rFonts w:asciiTheme="minorHAnsi" w:hAnsiTheme="minorHAnsi"/>
                <w:sz w:val="22"/>
                <w:szCs w:val="22"/>
              </w:rPr>
              <w:t>Angir hvor hurtig et stoff utskilles fra kroppen</w:t>
            </w:r>
          </w:p>
        </w:tc>
        <w:tc>
          <w:tcPr>
            <w:tcW w:w="4173" w:type="dxa"/>
          </w:tcPr>
          <w:p w:rsidR="00CC7891" w:rsidRPr="00CF2EFF" w:rsidRDefault="00CC7891" w:rsidP="00AF1221">
            <w:pPr>
              <w:pStyle w:val="Brdtekst2"/>
              <w:spacing w:after="0"/>
              <w:ind w:left="238"/>
              <w:jc w:val="left"/>
              <w:rPr>
                <w:rFonts w:asciiTheme="minorHAnsi" w:hAnsiTheme="minorHAnsi"/>
                <w:sz w:val="22"/>
                <w:szCs w:val="22"/>
              </w:rPr>
            </w:pPr>
            <w:r w:rsidRPr="00CF2EFF">
              <w:rPr>
                <w:rFonts w:asciiTheme="minorHAnsi" w:hAnsiTheme="minorHAnsi"/>
                <w:sz w:val="22"/>
                <w:szCs w:val="22"/>
              </w:rPr>
              <w:t>SI-enheter, eks.: Stoffkonsentrasjon pr. volumenhet eller massekonsentrasjon pr tidsenhet µmol/L eller nmol/d</w:t>
            </w:r>
          </w:p>
        </w:tc>
      </w:tr>
      <w:tr w:rsidR="00CC7891" w:rsidRPr="001A1D85" w:rsidTr="00CF2EFF">
        <w:trPr>
          <w:cantSplit/>
        </w:trPr>
        <w:tc>
          <w:tcPr>
            <w:tcW w:w="2943" w:type="dxa"/>
          </w:tcPr>
          <w:p w:rsidR="00CC7891" w:rsidRPr="00CF2EFF" w:rsidRDefault="00CC7891" w:rsidP="00AF1221">
            <w:pPr>
              <w:pStyle w:val="Brdtekst2"/>
              <w:spacing w:after="0"/>
              <w:jc w:val="left"/>
              <w:rPr>
                <w:rFonts w:asciiTheme="minorHAnsi" w:eastAsiaTheme="minorHAnsi" w:hAnsiTheme="minorHAnsi" w:cstheme="minorBidi"/>
                <w:sz w:val="22"/>
                <w:szCs w:val="22"/>
              </w:rPr>
            </w:pPr>
            <w:r w:rsidRPr="00CF2EFF">
              <w:rPr>
                <w:rFonts w:asciiTheme="minorHAnsi" w:hAnsiTheme="minorHAnsi"/>
                <w:sz w:val="22"/>
                <w:szCs w:val="22"/>
              </w:rPr>
              <w:t>Taxon</w:t>
            </w:r>
          </w:p>
        </w:tc>
        <w:tc>
          <w:tcPr>
            <w:tcW w:w="2348" w:type="dxa"/>
          </w:tcPr>
          <w:p w:rsidR="00CC7891" w:rsidRPr="00CF2EFF" w:rsidRDefault="00CC7891" w:rsidP="00AF1221">
            <w:pPr>
              <w:pStyle w:val="Brdtekst2"/>
              <w:spacing w:after="0"/>
              <w:ind w:left="176"/>
              <w:jc w:val="left"/>
              <w:rPr>
                <w:rFonts w:asciiTheme="minorHAnsi" w:hAnsiTheme="minorHAnsi"/>
                <w:sz w:val="22"/>
                <w:szCs w:val="22"/>
              </w:rPr>
            </w:pPr>
            <w:r w:rsidRPr="00CF2EFF">
              <w:rPr>
                <w:rFonts w:asciiTheme="minorHAnsi" w:hAnsiTheme="minorHAnsi"/>
                <w:sz w:val="22"/>
                <w:szCs w:val="22"/>
              </w:rPr>
              <w:t>Klassifikasjons</w:t>
            </w:r>
            <w:r w:rsidR="00240BA3" w:rsidRPr="00CF2EFF">
              <w:rPr>
                <w:rFonts w:asciiTheme="minorHAnsi" w:hAnsiTheme="minorHAnsi"/>
                <w:sz w:val="22"/>
                <w:szCs w:val="22"/>
              </w:rPr>
              <w:t>-</w:t>
            </w:r>
            <w:r w:rsidRPr="00CF2EFF">
              <w:rPr>
                <w:rFonts w:asciiTheme="minorHAnsi" w:hAnsiTheme="minorHAnsi"/>
                <w:sz w:val="22"/>
                <w:szCs w:val="22"/>
              </w:rPr>
              <w:t>angivelse av et objekt</w:t>
            </w:r>
          </w:p>
        </w:tc>
        <w:tc>
          <w:tcPr>
            <w:tcW w:w="4173" w:type="dxa"/>
          </w:tcPr>
          <w:p w:rsidR="00CC7891" w:rsidRPr="00CF2EFF" w:rsidRDefault="00CC7891" w:rsidP="00AF1221">
            <w:pPr>
              <w:pStyle w:val="Brdtekst2"/>
              <w:spacing w:after="0"/>
              <w:ind w:left="238"/>
              <w:jc w:val="left"/>
              <w:rPr>
                <w:rFonts w:asciiTheme="minorHAnsi" w:hAnsiTheme="minorHAnsi"/>
                <w:sz w:val="22"/>
                <w:szCs w:val="22"/>
              </w:rPr>
            </w:pPr>
            <w:r w:rsidRPr="00CF2EFF">
              <w:rPr>
                <w:rFonts w:asciiTheme="minorHAnsi" w:hAnsiTheme="minorHAnsi"/>
                <w:sz w:val="22"/>
                <w:szCs w:val="22"/>
              </w:rPr>
              <w:t>Eks: et bakterienavn</w:t>
            </w:r>
          </w:p>
        </w:tc>
      </w:tr>
      <w:tr w:rsidR="00CC7891" w:rsidRPr="001A1D85" w:rsidTr="00CF2EFF">
        <w:trPr>
          <w:cantSplit/>
        </w:trPr>
        <w:tc>
          <w:tcPr>
            <w:tcW w:w="2943" w:type="dxa"/>
          </w:tcPr>
          <w:p w:rsidR="00CC7891" w:rsidRPr="00CF2EFF" w:rsidRDefault="00CC7891" w:rsidP="00AF1221">
            <w:pPr>
              <w:pStyle w:val="Brdtekst2"/>
              <w:spacing w:after="0"/>
              <w:jc w:val="left"/>
              <w:rPr>
                <w:rFonts w:asciiTheme="minorHAnsi" w:hAnsiTheme="minorHAnsi"/>
                <w:sz w:val="22"/>
                <w:szCs w:val="22"/>
              </w:rPr>
            </w:pPr>
            <w:r w:rsidRPr="00CF2EFF">
              <w:rPr>
                <w:rFonts w:asciiTheme="minorHAnsi" w:hAnsiTheme="minorHAnsi"/>
                <w:sz w:val="22"/>
                <w:szCs w:val="22"/>
              </w:rPr>
              <w:t>Taxon (liste)</w:t>
            </w:r>
          </w:p>
        </w:tc>
        <w:tc>
          <w:tcPr>
            <w:tcW w:w="2348" w:type="dxa"/>
          </w:tcPr>
          <w:p w:rsidR="00CC7891" w:rsidRPr="00CF2EFF" w:rsidRDefault="00CC7891" w:rsidP="00AF1221">
            <w:pPr>
              <w:pStyle w:val="Brdtekst2"/>
              <w:spacing w:after="0"/>
              <w:ind w:left="176"/>
              <w:jc w:val="left"/>
              <w:rPr>
                <w:rFonts w:asciiTheme="minorHAnsi" w:hAnsiTheme="minorHAnsi"/>
                <w:sz w:val="22"/>
                <w:szCs w:val="22"/>
              </w:rPr>
            </w:pPr>
            <w:r w:rsidRPr="00CF2EFF">
              <w:rPr>
                <w:rFonts w:asciiTheme="minorHAnsi" w:hAnsiTheme="minorHAnsi"/>
                <w:sz w:val="22"/>
                <w:szCs w:val="22"/>
              </w:rPr>
              <w:t>Klassifikasjons</w:t>
            </w:r>
            <w:r w:rsidR="00240BA3" w:rsidRPr="00CF2EFF">
              <w:rPr>
                <w:rFonts w:asciiTheme="minorHAnsi" w:hAnsiTheme="minorHAnsi"/>
                <w:sz w:val="22"/>
                <w:szCs w:val="22"/>
              </w:rPr>
              <w:t>-</w:t>
            </w:r>
            <w:r w:rsidRPr="00CF2EFF">
              <w:rPr>
                <w:rFonts w:asciiTheme="minorHAnsi" w:hAnsiTheme="minorHAnsi"/>
                <w:sz w:val="22"/>
                <w:szCs w:val="22"/>
              </w:rPr>
              <w:t>angivelse av en gruppe (liste) av objekter</w:t>
            </w:r>
          </w:p>
        </w:tc>
        <w:tc>
          <w:tcPr>
            <w:tcW w:w="4173" w:type="dxa"/>
          </w:tcPr>
          <w:p w:rsidR="00CC7891" w:rsidRPr="00CF2EFF" w:rsidRDefault="00CC7891" w:rsidP="00AF1221">
            <w:pPr>
              <w:pStyle w:val="Brdtekst2"/>
              <w:spacing w:after="0"/>
              <w:ind w:left="238"/>
              <w:jc w:val="left"/>
              <w:rPr>
                <w:rFonts w:asciiTheme="minorHAnsi" w:hAnsiTheme="minorHAnsi"/>
                <w:sz w:val="22"/>
                <w:szCs w:val="22"/>
              </w:rPr>
            </w:pPr>
            <w:r w:rsidRPr="00CF2EFF">
              <w:rPr>
                <w:rFonts w:asciiTheme="minorHAnsi" w:hAnsiTheme="minorHAnsi"/>
                <w:sz w:val="22"/>
                <w:szCs w:val="22"/>
              </w:rPr>
              <w:t>Eks: Flere bakterienavn</w:t>
            </w:r>
          </w:p>
          <w:p w:rsidR="00CC7891" w:rsidRPr="00CF2EFF" w:rsidRDefault="00CC7891" w:rsidP="00AF1221">
            <w:pPr>
              <w:pStyle w:val="Brdtekst2"/>
              <w:spacing w:after="0"/>
              <w:ind w:left="238"/>
              <w:jc w:val="left"/>
              <w:rPr>
                <w:rFonts w:asciiTheme="minorHAnsi" w:hAnsiTheme="minorHAnsi"/>
                <w:sz w:val="22"/>
                <w:szCs w:val="22"/>
              </w:rPr>
            </w:pPr>
            <w:r w:rsidRPr="00CF2EFF">
              <w:rPr>
                <w:rFonts w:asciiTheme="minorHAnsi" w:hAnsiTheme="minorHAnsi" w:cs="Times New Roman"/>
                <w:sz w:val="22"/>
                <w:szCs w:val="22"/>
                <w:lang w:eastAsia="nb-NO"/>
              </w:rPr>
              <w:t>http://www.ncbi.nlm.nih.gov/taxonomy</w:t>
            </w:r>
          </w:p>
        </w:tc>
      </w:tr>
    </w:tbl>
    <w:p w:rsidR="00865331" w:rsidRDefault="00865331" w:rsidP="000030BC">
      <w:pPr>
        <w:pStyle w:val="0Innholdsidebrdtekst"/>
        <w:ind w:left="0"/>
        <w:rPr>
          <w:rFonts w:asciiTheme="minorHAnsi" w:hAnsiTheme="minorHAnsi"/>
          <w:sz w:val="23"/>
          <w:szCs w:val="23"/>
        </w:rPr>
      </w:pPr>
      <w:bookmarkStart w:id="44" w:name="_Toc382464087"/>
    </w:p>
    <w:p w:rsidR="002134E1" w:rsidRPr="001F667E" w:rsidRDefault="001F667E" w:rsidP="001F667E">
      <w:pPr>
        <w:pStyle w:val="Overskrift4"/>
        <w:numPr>
          <w:ilvl w:val="0"/>
          <w:numId w:val="0"/>
        </w:numPr>
      </w:pPr>
      <w:r>
        <w:t>2.6.1</w:t>
      </w:r>
      <w:r>
        <w:tab/>
      </w:r>
      <w:r w:rsidR="002134E1" w:rsidRPr="001F667E">
        <w:t>Kvalitative og kvantitative tester</w:t>
      </w:r>
    </w:p>
    <w:p w:rsidR="002134E1" w:rsidRPr="00CF2EFF" w:rsidRDefault="002134E1" w:rsidP="002134E1">
      <w:pPr>
        <w:pStyle w:val="0Innholdsidebrdtekst"/>
        <w:ind w:left="0"/>
        <w:rPr>
          <w:rFonts w:asciiTheme="minorHAnsi" w:hAnsiTheme="minorHAnsi"/>
          <w:sz w:val="22"/>
          <w:szCs w:val="22"/>
        </w:rPr>
      </w:pPr>
      <w:r w:rsidRPr="00CF2EFF">
        <w:rPr>
          <w:rFonts w:asciiTheme="minorHAnsi" w:hAnsiTheme="minorHAnsi" w:cs="Calibri"/>
          <w:sz w:val="22"/>
          <w:szCs w:val="22"/>
        </w:rPr>
        <w:t>To ulike analyser kan ha samme norske bruksnavn, men gi ulike svaralternativer. Egenskapsarten vil da være førende for hvilken kode som er riktig å benytte. Når egenskapsarten inneholder begrepet «Arb.k», arbitrær konsentrasjon betyr det at svaret ikke oppgis i SI-enheter, men med annen benevning som positiv/negativ og andre. «Arb.stoffk.», arbitrær stoffkonsentrasjon derimot betyr at svaret kommer med enhet definert av andre enn SI, f.eks. WHO-referansestandarder for internasjonale enheter (IU) eller en enhet som laboratoriet selv har definert.</w:t>
      </w:r>
    </w:p>
    <w:p w:rsidR="002134E1" w:rsidRDefault="002134E1" w:rsidP="002134E1">
      <w:pPr>
        <w:pStyle w:val="0Innholdsidebrdtekst"/>
        <w:ind w:left="0"/>
        <w:rPr>
          <w:rFonts w:asciiTheme="minorHAnsi" w:hAnsiTheme="minorHAnsi" w:cs="Calibri"/>
          <w:sz w:val="22"/>
          <w:szCs w:val="22"/>
        </w:rPr>
      </w:pPr>
      <w:r w:rsidRPr="00CF2EFF">
        <w:rPr>
          <w:rFonts w:asciiTheme="minorHAnsi" w:hAnsiTheme="minorHAnsi" w:cs="Calibri"/>
          <w:sz w:val="22"/>
          <w:szCs w:val="22"/>
        </w:rPr>
        <w:lastRenderedPageBreak/>
        <w:t>For lettere å kunne skille disse kan man tilføye «kvalitativ» og «kvantitativ» til det norske bruksnavnet. Hvert laboratorium må vurdere den eller de aktuelle metodene som benyttes for å kunne velge riktige kode for sitt svar, se eksempelet under.</w:t>
      </w:r>
    </w:p>
    <w:p w:rsidR="00CA258B" w:rsidRPr="00CF2EFF" w:rsidRDefault="00CA258B" w:rsidP="002134E1">
      <w:pPr>
        <w:pStyle w:val="0Innholdsidebrdtekst"/>
        <w:ind w:left="0"/>
        <w:rPr>
          <w:rFonts w:asciiTheme="minorHAnsi" w:hAnsiTheme="minorHAnsi"/>
          <w:sz w:val="22"/>
          <w:szCs w:val="22"/>
        </w:rPr>
      </w:pPr>
    </w:p>
    <w:p w:rsidR="002134E1" w:rsidRPr="00CF2EFF" w:rsidRDefault="002134E1" w:rsidP="002134E1">
      <w:pPr>
        <w:pStyle w:val="0Innholdsidebrdtekst"/>
        <w:ind w:left="0"/>
        <w:rPr>
          <w:rFonts w:asciiTheme="minorHAnsi" w:hAnsiTheme="minorHAnsi"/>
          <w:b/>
          <w:sz w:val="22"/>
          <w:szCs w:val="22"/>
        </w:rPr>
      </w:pPr>
      <w:r w:rsidRPr="00CF2EFF">
        <w:rPr>
          <w:rFonts w:asciiTheme="minorHAnsi" w:hAnsiTheme="minorHAnsi" w:cs="Calibri"/>
          <w:b/>
          <w:sz w:val="22"/>
          <w:szCs w:val="22"/>
        </w:rPr>
        <w:t>Kode</w:t>
      </w:r>
      <w:r w:rsidRPr="00CF2EFF">
        <w:rPr>
          <w:rFonts w:asciiTheme="minorHAnsi" w:hAnsiTheme="minorHAnsi" w:cs="Calibri"/>
          <w:b/>
          <w:sz w:val="22"/>
          <w:szCs w:val="22"/>
        </w:rPr>
        <w:tab/>
      </w:r>
      <w:r w:rsidRPr="00CF2EFF">
        <w:rPr>
          <w:rFonts w:asciiTheme="minorHAnsi" w:hAnsiTheme="minorHAnsi" w:cs="Calibri"/>
          <w:b/>
          <w:sz w:val="22"/>
          <w:szCs w:val="22"/>
        </w:rPr>
        <w:tab/>
        <w:t>Norsk bruksnavn</w:t>
      </w:r>
      <w:r w:rsidRPr="00CF2EFF">
        <w:rPr>
          <w:rFonts w:asciiTheme="minorHAnsi" w:hAnsiTheme="minorHAnsi" w:cs="Calibri"/>
          <w:b/>
          <w:sz w:val="22"/>
          <w:szCs w:val="22"/>
        </w:rPr>
        <w:tab/>
      </w:r>
      <w:r w:rsidRPr="00CF2EFF">
        <w:rPr>
          <w:rFonts w:asciiTheme="minorHAnsi" w:hAnsiTheme="minorHAnsi" w:cs="Calibri"/>
          <w:b/>
          <w:sz w:val="22"/>
          <w:szCs w:val="22"/>
        </w:rPr>
        <w:tab/>
        <w:t>System</w:t>
      </w:r>
      <w:r w:rsidRPr="00CF2EFF">
        <w:rPr>
          <w:rFonts w:asciiTheme="minorHAnsi" w:hAnsiTheme="minorHAnsi" w:cs="Calibri"/>
          <w:b/>
          <w:sz w:val="22"/>
          <w:szCs w:val="22"/>
        </w:rPr>
        <w:tab/>
      </w:r>
      <w:r w:rsidRPr="00CF2EFF">
        <w:rPr>
          <w:rFonts w:asciiTheme="minorHAnsi" w:hAnsiTheme="minorHAnsi" w:cs="Calibri"/>
          <w:b/>
          <w:sz w:val="22"/>
          <w:szCs w:val="22"/>
        </w:rPr>
        <w:tab/>
        <w:t>Egenskapsart</w:t>
      </w:r>
      <w:r w:rsidRPr="00CF2EFF">
        <w:rPr>
          <w:rFonts w:asciiTheme="minorHAnsi" w:hAnsiTheme="minorHAnsi" w:cs="Calibri"/>
          <w:b/>
          <w:sz w:val="22"/>
          <w:szCs w:val="22"/>
        </w:rPr>
        <w:tab/>
      </w:r>
      <w:r w:rsidRPr="00CF2EFF">
        <w:rPr>
          <w:rFonts w:asciiTheme="minorHAnsi" w:hAnsiTheme="minorHAnsi" w:cs="Calibri"/>
          <w:b/>
          <w:sz w:val="22"/>
          <w:szCs w:val="22"/>
        </w:rPr>
        <w:tab/>
        <w:t>Enhet</w:t>
      </w:r>
    </w:p>
    <w:p w:rsidR="002134E1" w:rsidRPr="00CF2EFF" w:rsidRDefault="002134E1" w:rsidP="002134E1">
      <w:pPr>
        <w:pStyle w:val="0Innholdsidebrdtekst"/>
        <w:ind w:left="0"/>
        <w:rPr>
          <w:rFonts w:asciiTheme="minorHAnsi" w:hAnsiTheme="minorHAnsi"/>
          <w:sz w:val="22"/>
          <w:szCs w:val="22"/>
        </w:rPr>
      </w:pPr>
      <w:r w:rsidRPr="00CF2EFF">
        <w:rPr>
          <w:rFonts w:asciiTheme="minorHAnsi" w:hAnsiTheme="minorHAnsi" w:cs="Calibri"/>
          <w:sz w:val="22"/>
          <w:szCs w:val="22"/>
        </w:rPr>
        <w:t>NPU28111</w:t>
      </w:r>
      <w:r w:rsidRPr="00CF2EFF">
        <w:rPr>
          <w:rFonts w:asciiTheme="minorHAnsi" w:hAnsiTheme="minorHAnsi" w:cs="Calibri"/>
          <w:sz w:val="22"/>
          <w:szCs w:val="22"/>
        </w:rPr>
        <w:tab/>
        <w:t>P-Kardiolipin (RPR) kvalitativ</w:t>
      </w:r>
      <w:r w:rsidRPr="00CF2EFF">
        <w:rPr>
          <w:rFonts w:asciiTheme="minorHAnsi" w:hAnsiTheme="minorHAnsi" w:cs="Calibri"/>
          <w:sz w:val="22"/>
          <w:szCs w:val="22"/>
        </w:rPr>
        <w:tab/>
        <w:t>Plasma</w:t>
      </w:r>
      <w:r w:rsidRPr="00CF2EFF">
        <w:rPr>
          <w:rFonts w:asciiTheme="minorHAnsi" w:hAnsiTheme="minorHAnsi" w:cs="Calibri"/>
          <w:sz w:val="22"/>
          <w:szCs w:val="22"/>
        </w:rPr>
        <w:tab/>
      </w:r>
      <w:r w:rsidRPr="00CF2EFF">
        <w:rPr>
          <w:rFonts w:asciiTheme="minorHAnsi" w:hAnsiTheme="minorHAnsi" w:cs="Calibri"/>
          <w:sz w:val="22"/>
          <w:szCs w:val="22"/>
        </w:rPr>
        <w:tab/>
        <w:t xml:space="preserve">arb.k.(RPR; proc.) </w:t>
      </w:r>
      <w:r w:rsidRPr="00CF2EFF">
        <w:rPr>
          <w:rFonts w:asciiTheme="minorHAnsi" w:hAnsiTheme="minorHAnsi" w:cs="Calibri"/>
          <w:sz w:val="22"/>
          <w:szCs w:val="22"/>
        </w:rPr>
        <w:tab/>
        <w:t>= ?</w:t>
      </w:r>
    </w:p>
    <w:p w:rsidR="002134E1" w:rsidRPr="00CF2EFF" w:rsidRDefault="002134E1" w:rsidP="002134E1">
      <w:pPr>
        <w:pStyle w:val="0Innholdsidebrdtekst"/>
        <w:ind w:left="0"/>
        <w:rPr>
          <w:rFonts w:asciiTheme="minorHAnsi" w:hAnsiTheme="minorHAnsi"/>
          <w:sz w:val="22"/>
          <w:szCs w:val="22"/>
        </w:rPr>
      </w:pPr>
      <w:r w:rsidRPr="00CF2EFF">
        <w:rPr>
          <w:rFonts w:asciiTheme="minorHAnsi" w:hAnsiTheme="minorHAnsi" w:cs="Calibri"/>
          <w:sz w:val="22"/>
          <w:szCs w:val="22"/>
        </w:rPr>
        <w:t>NPU16415</w:t>
      </w:r>
      <w:r w:rsidRPr="00CF2EFF">
        <w:rPr>
          <w:rFonts w:asciiTheme="minorHAnsi" w:hAnsiTheme="minorHAnsi" w:cs="Calibri"/>
          <w:sz w:val="22"/>
          <w:szCs w:val="22"/>
        </w:rPr>
        <w:tab/>
        <w:t>P-Kardiolipin (RPR) kvantitativ</w:t>
      </w:r>
      <w:r w:rsidRPr="00CF2EFF">
        <w:rPr>
          <w:rFonts w:asciiTheme="minorHAnsi" w:hAnsiTheme="minorHAnsi" w:cs="Calibri"/>
          <w:sz w:val="22"/>
          <w:szCs w:val="22"/>
        </w:rPr>
        <w:tab/>
        <w:t>Plasma</w:t>
      </w:r>
      <w:r w:rsidRPr="00CF2EFF">
        <w:rPr>
          <w:rFonts w:asciiTheme="minorHAnsi" w:hAnsiTheme="minorHAnsi" w:cs="Calibri"/>
          <w:sz w:val="22"/>
          <w:szCs w:val="22"/>
        </w:rPr>
        <w:tab/>
      </w:r>
      <w:r w:rsidRPr="00CF2EFF">
        <w:rPr>
          <w:rFonts w:asciiTheme="minorHAnsi" w:hAnsiTheme="minorHAnsi" w:cs="Calibri"/>
          <w:sz w:val="22"/>
          <w:szCs w:val="22"/>
        </w:rPr>
        <w:tab/>
        <w:t>arb.stoffk.(RPR; proc.)</w:t>
      </w:r>
      <w:r w:rsidRPr="00CF2EFF">
        <w:rPr>
          <w:rFonts w:asciiTheme="minorHAnsi" w:hAnsiTheme="minorHAnsi" w:cs="Calibri"/>
          <w:sz w:val="22"/>
          <w:szCs w:val="22"/>
        </w:rPr>
        <w:tab/>
        <w:t>p.d.e.</w:t>
      </w:r>
    </w:p>
    <w:p w:rsidR="002134E1" w:rsidRPr="00CF2EFF" w:rsidRDefault="002134E1" w:rsidP="002134E1">
      <w:pPr>
        <w:pStyle w:val="0Innholdsidebrdtekst"/>
        <w:ind w:left="0"/>
        <w:rPr>
          <w:rFonts w:asciiTheme="minorHAnsi" w:hAnsiTheme="minorHAnsi"/>
          <w:sz w:val="22"/>
          <w:szCs w:val="22"/>
        </w:rPr>
      </w:pPr>
      <w:r w:rsidRPr="00CF2EFF">
        <w:rPr>
          <w:rFonts w:asciiTheme="minorHAnsi" w:hAnsiTheme="minorHAnsi" w:cs="Calibri"/>
          <w:sz w:val="22"/>
          <w:szCs w:val="22"/>
        </w:rPr>
        <w:t>Der RPR (rapid plasma reagin test) refererer til begrep for screening og hurtigtester og p.d.e. betyr prosedyredefinert enhet.</w:t>
      </w:r>
    </w:p>
    <w:p w:rsidR="00CC7891" w:rsidRPr="002B795E" w:rsidRDefault="00CC7891" w:rsidP="00CC7891">
      <w:pPr>
        <w:pStyle w:val="Overskrift3"/>
        <w:numPr>
          <w:ilvl w:val="1"/>
          <w:numId w:val="2"/>
        </w:numPr>
      </w:pPr>
      <w:bookmarkStart w:id="45" w:name="_Toc421082324"/>
      <w:bookmarkStart w:id="46" w:name="_Toc421082507"/>
      <w:bookmarkStart w:id="47" w:name="_Toc421082590"/>
      <w:bookmarkStart w:id="48" w:name="_Toc421082792"/>
      <w:bookmarkStart w:id="49" w:name="_Toc421192484"/>
      <w:bookmarkStart w:id="50" w:name="_Toc421704459"/>
      <w:bookmarkStart w:id="51" w:name="_Toc421704598"/>
      <w:bookmarkStart w:id="52" w:name="_Toc422153670"/>
      <w:bookmarkStart w:id="53" w:name="_Toc422153765"/>
      <w:bookmarkStart w:id="54" w:name="_Toc422384276"/>
      <w:bookmarkEnd w:id="45"/>
      <w:bookmarkEnd w:id="46"/>
      <w:bookmarkEnd w:id="47"/>
      <w:bookmarkEnd w:id="48"/>
      <w:bookmarkEnd w:id="49"/>
      <w:bookmarkEnd w:id="50"/>
      <w:bookmarkEnd w:id="51"/>
      <w:bookmarkEnd w:id="52"/>
      <w:bookmarkEnd w:id="53"/>
      <w:r w:rsidRPr="002B795E">
        <w:t>Forkortelser</w:t>
      </w:r>
      <w:bookmarkEnd w:id="44"/>
      <w:bookmarkEnd w:id="54"/>
    </w:p>
    <w:p w:rsidR="00CC7891" w:rsidRPr="00CF2EFF" w:rsidRDefault="00CC7891" w:rsidP="00CC7891">
      <w:pPr>
        <w:pStyle w:val="0Innholdsidebrdtekst"/>
        <w:ind w:left="0"/>
        <w:rPr>
          <w:rFonts w:asciiTheme="minorHAnsi" w:hAnsiTheme="minorHAnsi" w:cs="Calibri"/>
          <w:sz w:val="22"/>
          <w:szCs w:val="22"/>
        </w:rPr>
      </w:pPr>
      <w:r w:rsidRPr="00CF2EFF">
        <w:rPr>
          <w:rFonts w:asciiTheme="minorHAnsi" w:hAnsiTheme="minorHAnsi" w:cs="Calibri"/>
          <w:sz w:val="22"/>
          <w:szCs w:val="22"/>
        </w:rPr>
        <w:t>På grunn av lange betegnelser har det vært nødvendig å forkorte, her er eksempler på noen:</w:t>
      </w:r>
    </w:p>
    <w:p w:rsidR="00CC7891" w:rsidRPr="00CF2EFF" w:rsidRDefault="00CC7891" w:rsidP="00CC7891">
      <w:pPr>
        <w:pStyle w:val="0Innholdsidebrdtekst"/>
        <w:ind w:left="0"/>
        <w:rPr>
          <w:rFonts w:ascii="Calibri" w:hAnsi="Calibri" w:cs="Calibri"/>
          <w:sz w:val="22"/>
          <w:szCs w:val="22"/>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7597"/>
      </w:tblGrid>
      <w:tr w:rsidR="00CC7891" w:rsidRPr="00CF2EFF" w:rsidTr="00AF1221">
        <w:tc>
          <w:tcPr>
            <w:tcW w:w="1701" w:type="dxa"/>
            <w:shd w:val="clear" w:color="auto" w:fill="8DB3E2"/>
          </w:tcPr>
          <w:p w:rsidR="00CC7891" w:rsidRPr="00CF2EFF" w:rsidRDefault="00CC7891" w:rsidP="00AF1221">
            <w:pPr>
              <w:rPr>
                <w:b/>
                <w:bCs/>
                <w:sz w:val="22"/>
                <w:szCs w:val="22"/>
              </w:rPr>
            </w:pPr>
            <w:r w:rsidRPr="00CF2EFF">
              <w:rPr>
                <w:b/>
                <w:bCs/>
                <w:sz w:val="22"/>
                <w:szCs w:val="22"/>
              </w:rPr>
              <w:t>Forkortelse</w:t>
            </w:r>
          </w:p>
        </w:tc>
        <w:tc>
          <w:tcPr>
            <w:tcW w:w="7597" w:type="dxa"/>
            <w:shd w:val="clear" w:color="auto" w:fill="8DB3E2"/>
          </w:tcPr>
          <w:p w:rsidR="00CC7891" w:rsidRPr="00CF2EFF" w:rsidRDefault="00CC7891" w:rsidP="00AF1221">
            <w:pPr>
              <w:rPr>
                <w:b/>
                <w:bCs/>
                <w:sz w:val="22"/>
                <w:szCs w:val="22"/>
              </w:rPr>
            </w:pPr>
            <w:r w:rsidRPr="00CF2EFF">
              <w:rPr>
                <w:b/>
                <w:bCs/>
                <w:sz w:val="22"/>
                <w:szCs w:val="22"/>
              </w:rPr>
              <w:t>Forklaring</w:t>
            </w:r>
          </w:p>
        </w:tc>
      </w:tr>
      <w:tr w:rsidR="00CC7891" w:rsidRPr="00CF2EFF" w:rsidTr="00AF1221">
        <w:tc>
          <w:tcPr>
            <w:tcW w:w="1701" w:type="dxa"/>
          </w:tcPr>
          <w:p w:rsidR="00CC7891" w:rsidRPr="00CF2EFF" w:rsidRDefault="00CC7891" w:rsidP="00AF1221">
            <w:pPr>
              <w:rPr>
                <w:sz w:val="22"/>
                <w:szCs w:val="22"/>
              </w:rPr>
            </w:pPr>
            <w:r w:rsidRPr="00CF2EFF">
              <w:rPr>
                <w:sz w:val="22"/>
                <w:szCs w:val="22"/>
              </w:rPr>
              <w:t>Arb. k.</w:t>
            </w:r>
          </w:p>
        </w:tc>
        <w:tc>
          <w:tcPr>
            <w:tcW w:w="7597" w:type="dxa"/>
          </w:tcPr>
          <w:p w:rsidR="00CC7891" w:rsidRPr="00CF2EFF" w:rsidRDefault="00CC7891" w:rsidP="00AF1221">
            <w:pPr>
              <w:rPr>
                <w:sz w:val="22"/>
                <w:szCs w:val="22"/>
              </w:rPr>
            </w:pPr>
            <w:r w:rsidRPr="00CF2EFF">
              <w:rPr>
                <w:sz w:val="22"/>
                <w:szCs w:val="22"/>
              </w:rPr>
              <w:t xml:space="preserve">Arbitrær konsentrasjon </w:t>
            </w:r>
          </w:p>
        </w:tc>
      </w:tr>
      <w:tr w:rsidR="00CC7891" w:rsidRPr="00CF2EFF" w:rsidTr="00AF1221">
        <w:tc>
          <w:tcPr>
            <w:tcW w:w="1701" w:type="dxa"/>
          </w:tcPr>
          <w:p w:rsidR="00CC7891" w:rsidRPr="00CF2EFF" w:rsidRDefault="00CC7891" w:rsidP="00AF1221">
            <w:pPr>
              <w:rPr>
                <w:color w:val="000000"/>
                <w:sz w:val="22"/>
                <w:szCs w:val="22"/>
              </w:rPr>
            </w:pPr>
            <w:r w:rsidRPr="00CF2EFF">
              <w:rPr>
                <w:color w:val="000000"/>
                <w:sz w:val="22"/>
                <w:szCs w:val="22"/>
              </w:rPr>
              <w:t>Ent.vol.</w:t>
            </w:r>
          </w:p>
        </w:tc>
        <w:tc>
          <w:tcPr>
            <w:tcW w:w="7597" w:type="dxa"/>
          </w:tcPr>
          <w:p w:rsidR="00CC7891" w:rsidRPr="00CF2EFF" w:rsidRDefault="00CC7891" w:rsidP="00AF1221">
            <w:pPr>
              <w:rPr>
                <w:sz w:val="22"/>
                <w:szCs w:val="22"/>
              </w:rPr>
            </w:pPr>
            <w:r w:rsidRPr="00CF2EFF">
              <w:rPr>
                <w:sz w:val="22"/>
                <w:szCs w:val="22"/>
              </w:rPr>
              <w:t>Entitets volum</w:t>
            </w:r>
          </w:p>
        </w:tc>
      </w:tr>
      <w:tr w:rsidR="00CC7891" w:rsidRPr="00CF2EFF" w:rsidTr="00AF1221">
        <w:tc>
          <w:tcPr>
            <w:tcW w:w="1701" w:type="dxa"/>
          </w:tcPr>
          <w:p w:rsidR="00CC7891" w:rsidRPr="00CF2EFF" w:rsidRDefault="00CC7891" w:rsidP="00AF1221">
            <w:pPr>
              <w:rPr>
                <w:color w:val="000000"/>
                <w:sz w:val="22"/>
                <w:szCs w:val="22"/>
              </w:rPr>
            </w:pPr>
            <w:r w:rsidRPr="00CF2EFF">
              <w:rPr>
                <w:color w:val="000000"/>
                <w:sz w:val="22"/>
                <w:szCs w:val="22"/>
              </w:rPr>
              <w:t>Ent.ant.</w:t>
            </w:r>
          </w:p>
        </w:tc>
        <w:tc>
          <w:tcPr>
            <w:tcW w:w="7597" w:type="dxa"/>
          </w:tcPr>
          <w:p w:rsidR="00CC7891" w:rsidRPr="00CF2EFF" w:rsidRDefault="00CC7891" w:rsidP="00AF1221">
            <w:pPr>
              <w:rPr>
                <w:sz w:val="22"/>
                <w:szCs w:val="22"/>
              </w:rPr>
            </w:pPr>
            <w:r w:rsidRPr="00CF2EFF">
              <w:rPr>
                <w:sz w:val="22"/>
                <w:szCs w:val="22"/>
              </w:rPr>
              <w:t>Entitisk antall</w:t>
            </w:r>
          </w:p>
        </w:tc>
      </w:tr>
      <w:tr w:rsidR="00CC7891" w:rsidRPr="00CF2EFF" w:rsidTr="00AF1221">
        <w:tc>
          <w:tcPr>
            <w:tcW w:w="1701" w:type="dxa"/>
          </w:tcPr>
          <w:p w:rsidR="00CC7891" w:rsidRPr="00CF2EFF" w:rsidRDefault="00CC7891" w:rsidP="00AF1221">
            <w:pPr>
              <w:rPr>
                <w:sz w:val="22"/>
                <w:szCs w:val="22"/>
              </w:rPr>
            </w:pPr>
            <w:r w:rsidRPr="00CF2EFF">
              <w:rPr>
                <w:color w:val="000000"/>
                <w:sz w:val="22"/>
                <w:szCs w:val="22"/>
              </w:rPr>
              <w:t>kat.k.</w:t>
            </w:r>
          </w:p>
        </w:tc>
        <w:tc>
          <w:tcPr>
            <w:tcW w:w="7597" w:type="dxa"/>
          </w:tcPr>
          <w:p w:rsidR="00CC7891" w:rsidRPr="00CF2EFF" w:rsidRDefault="00CC7891" w:rsidP="00AF1221">
            <w:pPr>
              <w:rPr>
                <w:sz w:val="22"/>
                <w:szCs w:val="22"/>
              </w:rPr>
            </w:pPr>
            <w:r w:rsidRPr="00CF2EFF">
              <w:rPr>
                <w:sz w:val="22"/>
                <w:szCs w:val="22"/>
              </w:rPr>
              <w:t>Katalytisk konsentrasjon</w:t>
            </w:r>
          </w:p>
        </w:tc>
      </w:tr>
      <w:tr w:rsidR="00CC7891" w:rsidRPr="00CF2EFF" w:rsidTr="00AF1221">
        <w:tc>
          <w:tcPr>
            <w:tcW w:w="1701" w:type="dxa"/>
          </w:tcPr>
          <w:p w:rsidR="00CC7891" w:rsidRPr="00CF2EFF" w:rsidRDefault="00CC7891" w:rsidP="00AF1221">
            <w:pPr>
              <w:rPr>
                <w:color w:val="000000"/>
                <w:sz w:val="22"/>
                <w:szCs w:val="22"/>
              </w:rPr>
            </w:pPr>
            <w:r w:rsidRPr="00CF2EFF">
              <w:rPr>
                <w:color w:val="000000"/>
                <w:sz w:val="22"/>
                <w:szCs w:val="22"/>
              </w:rPr>
              <w:t>Massek.</w:t>
            </w:r>
          </w:p>
        </w:tc>
        <w:tc>
          <w:tcPr>
            <w:tcW w:w="7597" w:type="dxa"/>
          </w:tcPr>
          <w:p w:rsidR="00CC7891" w:rsidRPr="00CF2EFF" w:rsidRDefault="00CC7891" w:rsidP="00AF1221">
            <w:pPr>
              <w:rPr>
                <w:sz w:val="22"/>
                <w:szCs w:val="22"/>
              </w:rPr>
            </w:pPr>
            <w:r w:rsidRPr="00CF2EFF">
              <w:rPr>
                <w:sz w:val="22"/>
                <w:szCs w:val="22"/>
              </w:rPr>
              <w:t>Massekonsentrasjon</w:t>
            </w:r>
          </w:p>
        </w:tc>
      </w:tr>
      <w:tr w:rsidR="00CC7891" w:rsidRPr="00CF2EFF" w:rsidTr="00AF1221">
        <w:tc>
          <w:tcPr>
            <w:tcW w:w="1701" w:type="dxa"/>
          </w:tcPr>
          <w:p w:rsidR="00CC7891" w:rsidRPr="00CF2EFF" w:rsidRDefault="00CC7891" w:rsidP="00AF1221">
            <w:pPr>
              <w:rPr>
                <w:color w:val="000000"/>
                <w:sz w:val="22"/>
                <w:szCs w:val="22"/>
              </w:rPr>
            </w:pPr>
            <w:r w:rsidRPr="00CF2EFF">
              <w:rPr>
                <w:color w:val="000000"/>
                <w:sz w:val="22"/>
                <w:szCs w:val="22"/>
              </w:rPr>
              <w:t>osmolal.</w:t>
            </w:r>
          </w:p>
        </w:tc>
        <w:tc>
          <w:tcPr>
            <w:tcW w:w="7597" w:type="dxa"/>
          </w:tcPr>
          <w:p w:rsidR="00CC7891" w:rsidRPr="00CF2EFF" w:rsidRDefault="00CC7891" w:rsidP="00AF1221">
            <w:pPr>
              <w:rPr>
                <w:sz w:val="22"/>
                <w:szCs w:val="22"/>
              </w:rPr>
            </w:pPr>
            <w:r w:rsidRPr="00CF2EFF">
              <w:rPr>
                <w:sz w:val="22"/>
                <w:szCs w:val="22"/>
              </w:rPr>
              <w:t>Osmolalitet</w:t>
            </w:r>
          </w:p>
        </w:tc>
      </w:tr>
      <w:tr w:rsidR="00CC7891" w:rsidRPr="00CF2EFF" w:rsidTr="00AF1221">
        <w:tc>
          <w:tcPr>
            <w:tcW w:w="1701" w:type="dxa"/>
          </w:tcPr>
          <w:p w:rsidR="00CC7891" w:rsidRPr="00CF2EFF" w:rsidRDefault="00CC7891" w:rsidP="00AF1221">
            <w:pPr>
              <w:rPr>
                <w:sz w:val="22"/>
                <w:szCs w:val="22"/>
              </w:rPr>
            </w:pPr>
            <w:r w:rsidRPr="00CF2EFF">
              <w:rPr>
                <w:sz w:val="22"/>
                <w:szCs w:val="22"/>
              </w:rPr>
              <w:t>p.d.e.</w:t>
            </w:r>
          </w:p>
        </w:tc>
        <w:tc>
          <w:tcPr>
            <w:tcW w:w="7597" w:type="dxa"/>
          </w:tcPr>
          <w:p w:rsidR="00CC7891" w:rsidRPr="00CF2EFF" w:rsidRDefault="00CC7891" w:rsidP="00AF1221">
            <w:pPr>
              <w:rPr>
                <w:sz w:val="22"/>
                <w:szCs w:val="22"/>
              </w:rPr>
            </w:pPr>
            <w:r w:rsidRPr="00CF2EFF">
              <w:rPr>
                <w:color w:val="000000"/>
                <w:sz w:val="22"/>
                <w:szCs w:val="22"/>
              </w:rPr>
              <w:t>ProsedyreDefinertEnhet</w:t>
            </w:r>
            <w:r w:rsidR="0034307D" w:rsidRPr="00CF2EFF">
              <w:rPr>
                <w:color w:val="000000"/>
                <w:sz w:val="22"/>
                <w:szCs w:val="22"/>
              </w:rPr>
              <w:t>, dvs prosedyren definerer aktuell enhet</w:t>
            </w:r>
          </w:p>
        </w:tc>
      </w:tr>
      <w:tr w:rsidR="00CC7891" w:rsidRPr="00CF2EFF" w:rsidTr="00AF1221">
        <w:tc>
          <w:tcPr>
            <w:tcW w:w="1701" w:type="dxa"/>
          </w:tcPr>
          <w:p w:rsidR="00CC7891" w:rsidRPr="00CF2EFF" w:rsidRDefault="00CC7891" w:rsidP="00AF1221">
            <w:pPr>
              <w:rPr>
                <w:color w:val="000000"/>
                <w:sz w:val="22"/>
                <w:szCs w:val="22"/>
              </w:rPr>
            </w:pPr>
            <w:r w:rsidRPr="00CF2EFF">
              <w:rPr>
                <w:color w:val="000000"/>
                <w:sz w:val="22"/>
                <w:szCs w:val="22"/>
              </w:rPr>
              <w:t>Part.tr.</w:t>
            </w:r>
          </w:p>
        </w:tc>
        <w:tc>
          <w:tcPr>
            <w:tcW w:w="7597" w:type="dxa"/>
          </w:tcPr>
          <w:p w:rsidR="00CC7891" w:rsidRPr="00CF2EFF" w:rsidRDefault="00CC7891" w:rsidP="00AF1221">
            <w:pPr>
              <w:rPr>
                <w:sz w:val="22"/>
                <w:szCs w:val="22"/>
              </w:rPr>
            </w:pPr>
            <w:r w:rsidRPr="00CF2EFF">
              <w:rPr>
                <w:sz w:val="22"/>
                <w:szCs w:val="22"/>
              </w:rPr>
              <w:t>Partielt trykk</w:t>
            </w:r>
          </w:p>
        </w:tc>
      </w:tr>
      <w:tr w:rsidR="00CC7891" w:rsidRPr="00CF2EFF" w:rsidTr="00AF1221">
        <w:tc>
          <w:tcPr>
            <w:tcW w:w="1701" w:type="dxa"/>
          </w:tcPr>
          <w:p w:rsidR="00CC7891" w:rsidRPr="00CF2EFF" w:rsidRDefault="00CC7891" w:rsidP="00AF1221">
            <w:pPr>
              <w:rPr>
                <w:sz w:val="22"/>
                <w:szCs w:val="22"/>
              </w:rPr>
            </w:pPr>
            <w:r w:rsidRPr="00CF2EFF">
              <w:rPr>
                <w:sz w:val="22"/>
                <w:szCs w:val="22"/>
              </w:rPr>
              <w:t>proc.</w:t>
            </w:r>
          </w:p>
        </w:tc>
        <w:tc>
          <w:tcPr>
            <w:tcW w:w="7597" w:type="dxa"/>
          </w:tcPr>
          <w:p w:rsidR="00CC7891" w:rsidRPr="00CF2EFF" w:rsidRDefault="00CC7891" w:rsidP="00AF1221">
            <w:pPr>
              <w:rPr>
                <w:sz w:val="22"/>
                <w:szCs w:val="22"/>
              </w:rPr>
            </w:pPr>
            <w:r w:rsidRPr="00CF2EFF">
              <w:rPr>
                <w:sz w:val="22"/>
                <w:szCs w:val="22"/>
              </w:rPr>
              <w:t>Prosedyre</w:t>
            </w:r>
          </w:p>
        </w:tc>
      </w:tr>
      <w:tr w:rsidR="00CC7891" w:rsidRPr="00CF2EFF" w:rsidTr="00AF1221">
        <w:tc>
          <w:tcPr>
            <w:tcW w:w="1701" w:type="dxa"/>
          </w:tcPr>
          <w:p w:rsidR="00CC7891" w:rsidRPr="00CF2EFF" w:rsidRDefault="00CC7891" w:rsidP="00AF1221">
            <w:pPr>
              <w:rPr>
                <w:color w:val="000000"/>
                <w:sz w:val="22"/>
                <w:szCs w:val="22"/>
              </w:rPr>
            </w:pPr>
            <w:r w:rsidRPr="00CF2EFF">
              <w:rPr>
                <w:color w:val="000000"/>
                <w:sz w:val="22"/>
                <w:szCs w:val="22"/>
              </w:rPr>
              <w:t>Rel.</w:t>
            </w:r>
          </w:p>
        </w:tc>
        <w:tc>
          <w:tcPr>
            <w:tcW w:w="7597" w:type="dxa"/>
          </w:tcPr>
          <w:p w:rsidR="00CC7891" w:rsidRPr="00CF2EFF" w:rsidRDefault="00CC7891" w:rsidP="00AF1221">
            <w:pPr>
              <w:rPr>
                <w:sz w:val="22"/>
                <w:szCs w:val="22"/>
              </w:rPr>
            </w:pPr>
            <w:r w:rsidRPr="00CF2EFF">
              <w:rPr>
                <w:sz w:val="22"/>
                <w:szCs w:val="22"/>
              </w:rPr>
              <w:t>Relativ</w:t>
            </w:r>
          </w:p>
        </w:tc>
      </w:tr>
      <w:tr w:rsidR="00CC7891" w:rsidRPr="00CF2EFF" w:rsidTr="00AF1221">
        <w:tc>
          <w:tcPr>
            <w:tcW w:w="1701" w:type="dxa"/>
          </w:tcPr>
          <w:p w:rsidR="00CC7891" w:rsidRPr="00CF2EFF" w:rsidRDefault="00CC7891" w:rsidP="00AF1221">
            <w:pPr>
              <w:rPr>
                <w:color w:val="000000"/>
                <w:sz w:val="22"/>
                <w:szCs w:val="22"/>
              </w:rPr>
            </w:pPr>
            <w:r w:rsidRPr="00CF2EFF">
              <w:rPr>
                <w:color w:val="000000"/>
                <w:sz w:val="22"/>
                <w:szCs w:val="22"/>
              </w:rPr>
              <w:t>Sat.</w:t>
            </w:r>
          </w:p>
        </w:tc>
        <w:tc>
          <w:tcPr>
            <w:tcW w:w="7597" w:type="dxa"/>
          </w:tcPr>
          <w:p w:rsidR="00CC7891" w:rsidRPr="00CF2EFF" w:rsidRDefault="00CC7891" w:rsidP="00AF1221">
            <w:pPr>
              <w:rPr>
                <w:sz w:val="22"/>
                <w:szCs w:val="22"/>
              </w:rPr>
            </w:pPr>
            <w:r w:rsidRPr="00CF2EFF">
              <w:rPr>
                <w:sz w:val="22"/>
                <w:szCs w:val="22"/>
              </w:rPr>
              <w:t>Saturation (metning)</w:t>
            </w:r>
          </w:p>
        </w:tc>
      </w:tr>
      <w:tr w:rsidR="00CC7891" w:rsidRPr="00CF2EFF" w:rsidTr="00AF1221">
        <w:tc>
          <w:tcPr>
            <w:tcW w:w="1701" w:type="dxa"/>
          </w:tcPr>
          <w:p w:rsidR="00CC7891" w:rsidRPr="00CF2EFF" w:rsidRDefault="00CC7891" w:rsidP="00AF1221">
            <w:pPr>
              <w:rPr>
                <w:color w:val="000000"/>
                <w:sz w:val="22"/>
                <w:szCs w:val="22"/>
              </w:rPr>
            </w:pPr>
            <w:r w:rsidRPr="00CF2EFF">
              <w:rPr>
                <w:color w:val="000000"/>
                <w:sz w:val="22"/>
                <w:szCs w:val="22"/>
              </w:rPr>
              <w:t>Stoffk.</w:t>
            </w:r>
          </w:p>
        </w:tc>
        <w:tc>
          <w:tcPr>
            <w:tcW w:w="7597" w:type="dxa"/>
          </w:tcPr>
          <w:p w:rsidR="00CC7891" w:rsidRPr="00CF2EFF" w:rsidRDefault="00CC7891" w:rsidP="00AF1221">
            <w:pPr>
              <w:rPr>
                <w:sz w:val="22"/>
                <w:szCs w:val="22"/>
              </w:rPr>
            </w:pPr>
            <w:r w:rsidRPr="00CF2EFF">
              <w:rPr>
                <w:sz w:val="22"/>
                <w:szCs w:val="22"/>
              </w:rPr>
              <w:t>Stoffkonsentrasjon</w:t>
            </w:r>
          </w:p>
        </w:tc>
      </w:tr>
      <w:tr w:rsidR="00CC7891" w:rsidRPr="00CF2EFF" w:rsidTr="00AF1221">
        <w:tc>
          <w:tcPr>
            <w:tcW w:w="1701" w:type="dxa"/>
          </w:tcPr>
          <w:p w:rsidR="00CC7891" w:rsidRPr="00CF2EFF" w:rsidRDefault="003B6DDD" w:rsidP="00AF1221">
            <w:pPr>
              <w:rPr>
                <w:sz w:val="22"/>
                <w:szCs w:val="22"/>
              </w:rPr>
            </w:pPr>
            <w:r w:rsidRPr="00CF2EFF">
              <w:rPr>
                <w:sz w:val="22"/>
                <w:szCs w:val="22"/>
              </w:rPr>
              <w:t>T</w:t>
            </w:r>
            <w:r w:rsidR="00CC7891" w:rsidRPr="00CF2EFF">
              <w:rPr>
                <w:sz w:val="22"/>
                <w:szCs w:val="22"/>
              </w:rPr>
              <w:t>axon</w:t>
            </w:r>
          </w:p>
        </w:tc>
        <w:tc>
          <w:tcPr>
            <w:tcW w:w="7597" w:type="dxa"/>
          </w:tcPr>
          <w:p w:rsidR="00CC7891" w:rsidRPr="00CF2EFF" w:rsidRDefault="00CC7891" w:rsidP="00D835A1">
            <w:pPr>
              <w:rPr>
                <w:sz w:val="22"/>
                <w:szCs w:val="22"/>
              </w:rPr>
            </w:pPr>
            <w:r w:rsidRPr="00CF2EFF">
              <w:rPr>
                <w:sz w:val="22"/>
                <w:szCs w:val="22"/>
              </w:rPr>
              <w:t>Resultat av en klassif</w:t>
            </w:r>
            <w:r w:rsidR="00D835A1" w:rsidRPr="00CF2EFF">
              <w:rPr>
                <w:sz w:val="22"/>
                <w:szCs w:val="22"/>
              </w:rPr>
              <w:t>isering, f.eks. et bakterienavn</w:t>
            </w:r>
          </w:p>
        </w:tc>
      </w:tr>
    </w:tbl>
    <w:p w:rsidR="00CC7891" w:rsidRPr="00CF2EFF" w:rsidRDefault="00CC7891" w:rsidP="00CC7891">
      <w:pPr>
        <w:pStyle w:val="0Innholdsidebrdtekst"/>
        <w:ind w:left="0"/>
        <w:rPr>
          <w:rFonts w:ascii="Calibri" w:hAnsi="Calibri" w:cs="Calibri"/>
          <w:sz w:val="22"/>
          <w:szCs w:val="22"/>
        </w:rPr>
      </w:pPr>
    </w:p>
    <w:p w:rsidR="00CC7891" w:rsidRDefault="00CC7891" w:rsidP="00CC7891">
      <w:pPr>
        <w:rPr>
          <w:rFonts w:asciiTheme="minorHAnsi" w:hAnsiTheme="minorHAnsi"/>
          <w:sz w:val="22"/>
          <w:szCs w:val="22"/>
        </w:rPr>
      </w:pPr>
      <w:r w:rsidRPr="00CF2EFF">
        <w:rPr>
          <w:rFonts w:asciiTheme="minorHAnsi" w:hAnsiTheme="minorHAnsi"/>
          <w:sz w:val="22"/>
          <w:szCs w:val="22"/>
        </w:rPr>
        <w:t>Kodeverket inneholder de mest alminnelige systemangivelsene innenfor laboratoriemedisin. I tillegg finnes koden «us» for de tilfeller hvor systemet er uspesifisert og kan spesifiseres nærmere ved tilleggsopplysninger i svaret som avgis. Uspesifisert system kan angis som i eksempelet under:</w:t>
      </w:r>
    </w:p>
    <w:p w:rsidR="00CA258B" w:rsidRPr="00CF2EFF" w:rsidRDefault="00CA258B" w:rsidP="00CC7891">
      <w:pPr>
        <w:rPr>
          <w:rFonts w:asciiTheme="minorHAnsi" w:hAnsiTheme="minorHAnsi"/>
          <w:sz w:val="22"/>
          <w:szCs w:val="22"/>
        </w:rPr>
      </w:pPr>
    </w:p>
    <w:p w:rsidR="00B2069F" w:rsidRPr="00CF2EFF" w:rsidRDefault="00CA4980" w:rsidP="00CC7891">
      <w:pPr>
        <w:rPr>
          <w:rFonts w:asciiTheme="minorHAnsi" w:hAnsiTheme="minorHAnsi"/>
          <w:b/>
          <w:sz w:val="22"/>
          <w:szCs w:val="22"/>
        </w:rPr>
      </w:pPr>
      <w:r w:rsidRPr="00CF2EFF">
        <w:rPr>
          <w:rFonts w:asciiTheme="minorHAnsi" w:hAnsiTheme="minorHAnsi"/>
          <w:b/>
          <w:sz w:val="22"/>
          <w:szCs w:val="22"/>
        </w:rPr>
        <w:t>Kode</w:t>
      </w:r>
      <w:r w:rsidRPr="00CF2EFF">
        <w:rPr>
          <w:rFonts w:asciiTheme="minorHAnsi" w:hAnsiTheme="minorHAnsi"/>
          <w:b/>
          <w:sz w:val="22"/>
          <w:szCs w:val="22"/>
        </w:rPr>
        <w:tab/>
      </w:r>
      <w:r w:rsidRPr="00CF2EFF">
        <w:rPr>
          <w:rFonts w:asciiTheme="minorHAnsi" w:hAnsiTheme="minorHAnsi"/>
          <w:b/>
          <w:sz w:val="22"/>
          <w:szCs w:val="22"/>
        </w:rPr>
        <w:tab/>
      </w:r>
      <w:r w:rsidR="00B2069F" w:rsidRPr="00CF2EFF">
        <w:rPr>
          <w:rFonts w:asciiTheme="minorHAnsi" w:hAnsiTheme="minorHAnsi"/>
          <w:b/>
          <w:sz w:val="22"/>
          <w:szCs w:val="22"/>
        </w:rPr>
        <w:t>Norsk bruksnavn</w:t>
      </w:r>
      <w:r w:rsidR="00B2069F" w:rsidRPr="00CF2EFF">
        <w:rPr>
          <w:rFonts w:asciiTheme="minorHAnsi" w:hAnsiTheme="minorHAnsi"/>
          <w:b/>
          <w:sz w:val="22"/>
          <w:szCs w:val="22"/>
        </w:rPr>
        <w:tab/>
      </w:r>
      <w:r w:rsidR="00B2069F" w:rsidRPr="00CF2EFF">
        <w:rPr>
          <w:rFonts w:asciiTheme="minorHAnsi" w:hAnsiTheme="minorHAnsi"/>
          <w:b/>
          <w:sz w:val="22"/>
          <w:szCs w:val="22"/>
        </w:rPr>
        <w:tab/>
      </w:r>
      <w:r w:rsidRPr="00CF2EFF">
        <w:rPr>
          <w:rFonts w:asciiTheme="minorHAnsi" w:hAnsiTheme="minorHAnsi"/>
          <w:b/>
          <w:sz w:val="22"/>
          <w:szCs w:val="22"/>
        </w:rPr>
        <w:tab/>
      </w:r>
      <w:r w:rsidR="00B2069F" w:rsidRPr="00CF2EFF">
        <w:rPr>
          <w:rFonts w:asciiTheme="minorHAnsi" w:hAnsiTheme="minorHAnsi"/>
          <w:b/>
          <w:sz w:val="22"/>
          <w:szCs w:val="22"/>
        </w:rPr>
        <w:t>System</w:t>
      </w:r>
      <w:r w:rsidR="00B2069F" w:rsidRPr="00CF2EFF">
        <w:rPr>
          <w:rFonts w:asciiTheme="minorHAnsi" w:hAnsiTheme="minorHAnsi"/>
          <w:b/>
          <w:sz w:val="22"/>
          <w:szCs w:val="22"/>
        </w:rPr>
        <w:tab/>
      </w:r>
      <w:r w:rsidR="00B2069F" w:rsidRPr="00CF2EFF">
        <w:rPr>
          <w:rFonts w:asciiTheme="minorHAnsi" w:hAnsiTheme="minorHAnsi"/>
          <w:b/>
          <w:sz w:val="22"/>
          <w:szCs w:val="22"/>
        </w:rPr>
        <w:tab/>
        <w:t>Egenskapsart</w:t>
      </w:r>
      <w:r w:rsidR="00B2069F" w:rsidRPr="00CF2EFF">
        <w:rPr>
          <w:rFonts w:asciiTheme="minorHAnsi" w:hAnsiTheme="minorHAnsi"/>
          <w:b/>
          <w:sz w:val="22"/>
          <w:szCs w:val="22"/>
        </w:rPr>
        <w:tab/>
      </w:r>
      <w:r w:rsidR="00B2069F" w:rsidRPr="00CF2EFF">
        <w:rPr>
          <w:rFonts w:asciiTheme="minorHAnsi" w:hAnsiTheme="minorHAnsi"/>
          <w:b/>
          <w:sz w:val="22"/>
          <w:szCs w:val="22"/>
        </w:rPr>
        <w:tab/>
        <w:t>Enhet</w:t>
      </w:r>
    </w:p>
    <w:p w:rsidR="00B2069F" w:rsidRPr="00CF2EFF" w:rsidRDefault="00B2069F" w:rsidP="00B2069F">
      <w:pPr>
        <w:rPr>
          <w:rFonts w:asciiTheme="minorHAnsi" w:hAnsiTheme="minorHAnsi"/>
          <w:i/>
          <w:color w:val="000000"/>
          <w:sz w:val="22"/>
          <w:szCs w:val="22"/>
          <w:lang w:val="nn-NO"/>
        </w:rPr>
      </w:pPr>
      <w:r w:rsidRPr="00CF2EFF">
        <w:rPr>
          <w:rFonts w:asciiTheme="minorHAnsi" w:hAnsiTheme="minorHAnsi"/>
          <w:i/>
          <w:color w:val="000000"/>
          <w:sz w:val="22"/>
          <w:szCs w:val="22"/>
          <w:lang w:val="nn-NO"/>
        </w:rPr>
        <w:t xml:space="preserve">NPU06105 </w:t>
      </w:r>
      <w:r w:rsidR="00CA4980" w:rsidRPr="00CF2EFF">
        <w:rPr>
          <w:rFonts w:asciiTheme="minorHAnsi" w:hAnsiTheme="minorHAnsi"/>
          <w:i/>
          <w:color w:val="000000"/>
          <w:sz w:val="22"/>
          <w:szCs w:val="22"/>
          <w:lang w:val="nn-NO"/>
        </w:rPr>
        <w:tab/>
      </w:r>
      <w:r w:rsidRPr="00CF2EFF">
        <w:rPr>
          <w:rFonts w:asciiTheme="minorHAnsi" w:hAnsiTheme="minorHAnsi"/>
          <w:i/>
          <w:color w:val="000000"/>
          <w:sz w:val="22"/>
          <w:szCs w:val="22"/>
          <w:lang w:val="nn-NO"/>
        </w:rPr>
        <w:t xml:space="preserve">Us-Neisseria gonorrhoeae dyrkning </w:t>
      </w:r>
      <w:r w:rsidR="005A597F" w:rsidRPr="00CF2EFF">
        <w:rPr>
          <w:rFonts w:asciiTheme="minorHAnsi" w:hAnsiTheme="minorHAnsi"/>
          <w:i/>
          <w:color w:val="000000"/>
          <w:sz w:val="22"/>
          <w:szCs w:val="22"/>
          <w:lang w:val="nn-NO"/>
        </w:rPr>
        <w:tab/>
        <w:t xml:space="preserve">   Syst</w:t>
      </w:r>
      <w:r w:rsidR="005A597F" w:rsidRPr="00CF2EFF">
        <w:rPr>
          <w:rFonts w:asciiTheme="minorHAnsi" w:hAnsiTheme="minorHAnsi"/>
          <w:i/>
          <w:color w:val="000000"/>
          <w:sz w:val="22"/>
          <w:szCs w:val="22"/>
          <w:lang w:val="nn-NO"/>
        </w:rPr>
        <w:tab/>
      </w:r>
      <w:r w:rsidR="005A597F" w:rsidRPr="00CF2EFF">
        <w:rPr>
          <w:rFonts w:asciiTheme="minorHAnsi" w:hAnsiTheme="minorHAnsi"/>
          <w:i/>
          <w:color w:val="000000"/>
          <w:sz w:val="22"/>
          <w:szCs w:val="22"/>
          <w:lang w:val="nn-NO"/>
        </w:rPr>
        <w:tab/>
      </w:r>
      <w:r w:rsidRPr="00CF2EFF">
        <w:rPr>
          <w:rFonts w:asciiTheme="minorHAnsi" w:hAnsiTheme="minorHAnsi"/>
          <w:i/>
          <w:color w:val="000000"/>
          <w:sz w:val="22"/>
          <w:szCs w:val="22"/>
          <w:lang w:val="nn-NO"/>
        </w:rPr>
        <w:t>arb.k.(proc.)</w:t>
      </w:r>
      <w:r w:rsidR="005A597F" w:rsidRPr="00CF2EFF">
        <w:rPr>
          <w:rFonts w:asciiTheme="minorHAnsi" w:hAnsiTheme="minorHAnsi"/>
          <w:i/>
          <w:color w:val="000000"/>
          <w:sz w:val="22"/>
          <w:szCs w:val="22"/>
          <w:lang w:val="nn-NO"/>
        </w:rPr>
        <w:tab/>
      </w:r>
      <w:r w:rsidR="005A597F" w:rsidRPr="00CF2EFF">
        <w:rPr>
          <w:rFonts w:asciiTheme="minorHAnsi" w:hAnsiTheme="minorHAnsi"/>
          <w:i/>
          <w:color w:val="000000"/>
          <w:sz w:val="22"/>
          <w:szCs w:val="22"/>
          <w:lang w:val="nn-NO"/>
        </w:rPr>
        <w:tab/>
      </w:r>
      <w:r w:rsidRPr="00CF2EFF">
        <w:rPr>
          <w:rFonts w:asciiTheme="minorHAnsi" w:hAnsiTheme="minorHAnsi"/>
          <w:i/>
          <w:color w:val="000000"/>
          <w:sz w:val="22"/>
          <w:szCs w:val="22"/>
          <w:lang w:val="nn-NO"/>
        </w:rPr>
        <w:t xml:space="preserve">= ? </w:t>
      </w:r>
    </w:p>
    <w:p w:rsidR="00CC7891" w:rsidRPr="00CF2EFF" w:rsidRDefault="00CC7891" w:rsidP="00CC7891">
      <w:pPr>
        <w:rPr>
          <w:rFonts w:asciiTheme="minorHAnsi" w:hAnsiTheme="minorHAnsi"/>
          <w:sz w:val="22"/>
          <w:szCs w:val="22"/>
        </w:rPr>
      </w:pPr>
      <w:r w:rsidRPr="00CF2EFF">
        <w:rPr>
          <w:rFonts w:asciiTheme="minorHAnsi" w:hAnsiTheme="minorHAnsi"/>
          <w:sz w:val="22"/>
          <w:szCs w:val="22"/>
        </w:rPr>
        <w:t xml:space="preserve">der det konkrete materialet </w:t>
      </w:r>
      <w:r w:rsidR="00103F01" w:rsidRPr="00CF2EFF">
        <w:rPr>
          <w:rFonts w:asciiTheme="minorHAnsi" w:hAnsiTheme="minorHAnsi"/>
          <w:sz w:val="22"/>
          <w:szCs w:val="22"/>
        </w:rPr>
        <w:t xml:space="preserve">kan </w:t>
      </w:r>
      <w:r w:rsidRPr="00CF2EFF">
        <w:rPr>
          <w:rFonts w:asciiTheme="minorHAnsi" w:hAnsiTheme="minorHAnsi"/>
          <w:sz w:val="22"/>
          <w:szCs w:val="22"/>
        </w:rPr>
        <w:t>angis som tilleggsopplysning ved hjelp av tekst eller kodet informasjon hentet fra tabellen «Prøvemateriale» OID=8351.</w:t>
      </w:r>
    </w:p>
    <w:p w:rsidR="006A3413" w:rsidRPr="002B795E" w:rsidRDefault="006A3413" w:rsidP="00C8582C">
      <w:pPr>
        <w:pStyle w:val="Overskrift3"/>
        <w:numPr>
          <w:ilvl w:val="1"/>
          <w:numId w:val="2"/>
        </w:numPr>
      </w:pPr>
      <w:bookmarkStart w:id="55" w:name="_Toc382464089"/>
      <w:bookmarkStart w:id="56" w:name="_Toc422384277"/>
      <w:r w:rsidRPr="001A68AB">
        <w:rPr>
          <w:lang w:val="nb-NO"/>
        </w:rPr>
        <w:t>Enhet</w:t>
      </w:r>
      <w:bookmarkEnd w:id="55"/>
      <w:bookmarkEnd w:id="56"/>
      <w:r w:rsidRPr="002B795E">
        <w:t xml:space="preserve"> </w:t>
      </w:r>
    </w:p>
    <w:p w:rsidR="006A3413" w:rsidRPr="00CF2EFF" w:rsidRDefault="006A3413" w:rsidP="00C8582C">
      <w:pPr>
        <w:rPr>
          <w:rFonts w:asciiTheme="minorHAnsi" w:hAnsiTheme="minorHAnsi"/>
          <w:sz w:val="22"/>
          <w:szCs w:val="22"/>
        </w:rPr>
      </w:pPr>
      <w:r w:rsidRPr="00CF2EFF">
        <w:rPr>
          <w:rFonts w:asciiTheme="minorHAnsi" w:hAnsiTheme="minorHAnsi"/>
          <w:sz w:val="22"/>
          <w:szCs w:val="22"/>
        </w:rPr>
        <w:t>Enhet viser til hvilken måleenhet som resultatet av analysen eller undersøkelsen uttrykkes i.</w:t>
      </w:r>
    </w:p>
    <w:p w:rsidR="006A3413" w:rsidRPr="00CF2EFF" w:rsidRDefault="006A3413" w:rsidP="00C8582C">
      <w:pPr>
        <w:rPr>
          <w:rFonts w:asciiTheme="minorHAnsi" w:hAnsiTheme="minorHAnsi"/>
          <w:sz w:val="22"/>
          <w:szCs w:val="22"/>
        </w:rPr>
      </w:pPr>
      <w:r w:rsidRPr="00CF2EFF">
        <w:rPr>
          <w:rFonts w:asciiTheme="minorHAnsi" w:hAnsiTheme="minorHAnsi"/>
          <w:sz w:val="22"/>
          <w:szCs w:val="22"/>
        </w:rPr>
        <w:t>For noen undersøkelser kan variasjonen av måleområdet være så stort at det må benyttes flere måleenheter, f.eks. µmol og mol, mL og L. Dette innebærer at kodeverket kan ha forskjellige koder – en for hver enhet. Eksponenter angis i henhold til SI-systemet som x10E&lt;tall</w:t>
      </w:r>
      <w:r w:rsidR="00C333D7" w:rsidRPr="00CF2EFF">
        <w:rPr>
          <w:rFonts w:asciiTheme="minorHAnsi" w:hAnsiTheme="minorHAnsi"/>
          <w:sz w:val="22"/>
          <w:szCs w:val="22"/>
        </w:rPr>
        <w:t>&gt;</w:t>
      </w:r>
      <w:r w:rsidRPr="00CF2EFF">
        <w:rPr>
          <w:rFonts w:asciiTheme="minorHAnsi" w:hAnsiTheme="minorHAnsi"/>
          <w:sz w:val="22"/>
          <w:szCs w:val="22"/>
        </w:rPr>
        <w:t>, pluss eller minus&gt;, eks. 10</w:t>
      </w:r>
      <w:r w:rsidRPr="00CF2EFF">
        <w:rPr>
          <w:rFonts w:asciiTheme="minorHAnsi" w:hAnsiTheme="minorHAnsi"/>
          <w:sz w:val="22"/>
          <w:szCs w:val="22"/>
          <w:vertAlign w:val="superscript"/>
        </w:rPr>
        <w:t>9</w:t>
      </w:r>
      <w:r w:rsidRPr="00CF2EFF">
        <w:rPr>
          <w:rFonts w:asciiTheme="minorHAnsi" w:hAnsiTheme="minorHAnsi"/>
          <w:sz w:val="22"/>
          <w:szCs w:val="22"/>
        </w:rPr>
        <w:t xml:space="preserve"> eller 10</w:t>
      </w:r>
      <w:r w:rsidRPr="00CF2EFF">
        <w:rPr>
          <w:rFonts w:asciiTheme="minorHAnsi" w:hAnsiTheme="minorHAnsi"/>
          <w:sz w:val="22"/>
          <w:szCs w:val="22"/>
          <w:vertAlign w:val="superscript"/>
        </w:rPr>
        <w:t>-9</w:t>
      </w:r>
      <w:r w:rsidRPr="00CF2EFF">
        <w:rPr>
          <w:rFonts w:asciiTheme="minorHAnsi" w:hAnsiTheme="minorHAnsi"/>
          <w:sz w:val="22"/>
          <w:szCs w:val="22"/>
        </w:rPr>
        <w:t xml:space="preserve"> oppgis som x 10E9 eller x 10E-9. Der NPU-koden ikke presiserer benevning, f.eks. ved </w:t>
      </w:r>
      <w:r w:rsidRPr="00CF2EFF">
        <w:rPr>
          <w:rFonts w:asciiTheme="minorHAnsi" w:hAnsiTheme="minorHAnsi"/>
          <w:sz w:val="22"/>
          <w:szCs w:val="22"/>
        </w:rPr>
        <w:lastRenderedPageBreak/>
        <w:t xml:space="preserve">resultatangivelse </w:t>
      </w:r>
      <w:proofErr w:type="gramStart"/>
      <w:r w:rsidRPr="00CF2EFF">
        <w:rPr>
          <w:rFonts w:asciiTheme="minorHAnsi" w:hAnsiTheme="minorHAnsi"/>
          <w:sz w:val="22"/>
          <w:szCs w:val="22"/>
        </w:rPr>
        <w:t>= ?</w:t>
      </w:r>
      <w:proofErr w:type="gramEnd"/>
      <w:r w:rsidRPr="00CF2EFF">
        <w:rPr>
          <w:rFonts w:asciiTheme="minorHAnsi" w:hAnsiTheme="minorHAnsi"/>
          <w:sz w:val="22"/>
          <w:szCs w:val="22"/>
        </w:rPr>
        <w:t xml:space="preserve"> (p.d.e.), er det prosedyren som vil være bestemmende for hvilken enhet som benyttes.</w:t>
      </w:r>
    </w:p>
    <w:p w:rsidR="006D5084" w:rsidRPr="00CF2EFF" w:rsidRDefault="0074128B" w:rsidP="00FC0226">
      <w:pPr>
        <w:rPr>
          <w:rFonts w:asciiTheme="minorHAnsi" w:hAnsiTheme="minorHAnsi"/>
          <w:sz w:val="22"/>
          <w:szCs w:val="22"/>
        </w:rPr>
      </w:pPr>
      <w:r>
        <w:rPr>
          <w:rFonts w:asciiTheme="minorHAnsi" w:hAnsiTheme="minorHAnsi"/>
          <w:sz w:val="22"/>
          <w:szCs w:val="22"/>
        </w:rPr>
        <w:t>Den faglige referanse</w:t>
      </w:r>
      <w:r w:rsidR="006D5084" w:rsidRPr="00CF2EFF">
        <w:rPr>
          <w:rFonts w:asciiTheme="minorHAnsi" w:hAnsiTheme="minorHAnsi"/>
          <w:sz w:val="22"/>
          <w:szCs w:val="22"/>
        </w:rPr>
        <w:t>gruppen for medisinsk biokjemi har anbefalt angivelser av arbitrære svar på følgende måte:</w:t>
      </w:r>
    </w:p>
    <w:p w:rsidR="006A3413" w:rsidRDefault="00BB652A" w:rsidP="00CF2EFF">
      <w:r w:rsidRPr="00CF2EFF">
        <w:rPr>
          <w:rFonts w:asciiTheme="minorHAnsi" w:hAnsiTheme="minorHAnsi"/>
          <w:sz w:val="22"/>
          <w:szCs w:val="22"/>
        </w:rPr>
        <w:t>B</w:t>
      </w:r>
      <w:r w:rsidR="006D5084" w:rsidRPr="00CF2EFF">
        <w:rPr>
          <w:rFonts w:asciiTheme="minorHAnsi" w:hAnsiTheme="minorHAnsi"/>
          <w:sz w:val="22"/>
          <w:szCs w:val="22"/>
        </w:rPr>
        <w:t>ruke positiv/negativ i tilfeller med to valgmuligheter. Ved flere grader av positivitet kan det angis med 1(</w:t>
      </w:r>
      <w:r w:rsidR="00B53E51" w:rsidRPr="00CF2EFF">
        <w:rPr>
          <w:rFonts w:asciiTheme="minorHAnsi" w:hAnsiTheme="minorHAnsi"/>
          <w:sz w:val="22"/>
          <w:szCs w:val="22"/>
        </w:rPr>
        <w:t>n</w:t>
      </w:r>
      <w:r w:rsidR="006D5084" w:rsidRPr="00CF2EFF">
        <w:rPr>
          <w:rFonts w:asciiTheme="minorHAnsi" w:hAnsiTheme="minorHAnsi"/>
          <w:sz w:val="22"/>
          <w:szCs w:val="22"/>
        </w:rPr>
        <w:t>)+, 2(</w:t>
      </w:r>
      <w:r w:rsidR="00B53E51" w:rsidRPr="00CF2EFF">
        <w:rPr>
          <w:rFonts w:asciiTheme="minorHAnsi" w:hAnsiTheme="minorHAnsi"/>
          <w:sz w:val="22"/>
          <w:szCs w:val="22"/>
        </w:rPr>
        <w:t>n</w:t>
      </w:r>
      <w:r w:rsidR="006D5084" w:rsidRPr="00CF2EFF">
        <w:rPr>
          <w:rFonts w:asciiTheme="minorHAnsi" w:hAnsiTheme="minorHAnsi"/>
          <w:sz w:val="22"/>
          <w:szCs w:val="22"/>
        </w:rPr>
        <w:t>)+, 3(</w:t>
      </w:r>
      <w:r w:rsidR="00B53E51" w:rsidRPr="00CF2EFF">
        <w:rPr>
          <w:rFonts w:asciiTheme="minorHAnsi" w:hAnsiTheme="minorHAnsi"/>
          <w:sz w:val="22"/>
          <w:szCs w:val="22"/>
        </w:rPr>
        <w:t>n</w:t>
      </w:r>
      <w:r w:rsidR="006D5084" w:rsidRPr="00CF2EFF">
        <w:rPr>
          <w:rFonts w:asciiTheme="minorHAnsi" w:hAnsiTheme="minorHAnsi"/>
          <w:sz w:val="22"/>
          <w:szCs w:val="22"/>
        </w:rPr>
        <w:t xml:space="preserve">)+, etc. ved </w:t>
      </w:r>
      <w:r w:rsidR="00B53E51" w:rsidRPr="00CF2EFF">
        <w:rPr>
          <w:rFonts w:asciiTheme="minorHAnsi" w:hAnsiTheme="minorHAnsi"/>
          <w:sz w:val="22"/>
          <w:szCs w:val="22"/>
        </w:rPr>
        <w:t>n</w:t>
      </w:r>
      <w:r w:rsidR="006D5084" w:rsidRPr="00CF2EFF">
        <w:rPr>
          <w:rFonts w:asciiTheme="minorHAnsi" w:hAnsiTheme="minorHAnsi"/>
          <w:sz w:val="22"/>
          <w:szCs w:val="22"/>
        </w:rPr>
        <w:t xml:space="preserve"> grader av positivitet.</w:t>
      </w:r>
    </w:p>
    <w:p w:rsidR="006A3413" w:rsidRPr="002D7367" w:rsidRDefault="006A3413" w:rsidP="00C8582C">
      <w:pPr>
        <w:pStyle w:val="Overskrift3"/>
        <w:numPr>
          <w:ilvl w:val="1"/>
          <w:numId w:val="2"/>
        </w:numPr>
        <w:rPr>
          <w:lang w:val="nb-NO"/>
        </w:rPr>
      </w:pPr>
      <w:bookmarkStart w:id="57" w:name="_Toc382464091"/>
      <w:bookmarkStart w:id="58" w:name="_Toc422384278"/>
      <w:r w:rsidRPr="002D7367">
        <w:rPr>
          <w:lang w:val="nb-NO"/>
        </w:rPr>
        <w:t>Spesifisert komponent</w:t>
      </w:r>
      <w:bookmarkEnd w:id="57"/>
      <w:bookmarkEnd w:id="58"/>
    </w:p>
    <w:p w:rsidR="006A3413" w:rsidRPr="002744DD" w:rsidRDefault="006A3413" w:rsidP="00C8582C">
      <w:pPr>
        <w:pStyle w:val="0Innholdsidebrdtekst"/>
        <w:ind w:left="0"/>
        <w:rPr>
          <w:rFonts w:asciiTheme="minorHAnsi" w:hAnsiTheme="minorHAnsi" w:cs="Calibri"/>
          <w:sz w:val="22"/>
          <w:szCs w:val="22"/>
        </w:rPr>
      </w:pPr>
      <w:r w:rsidRPr="002744DD">
        <w:rPr>
          <w:rFonts w:asciiTheme="minorHAnsi" w:hAnsiTheme="minorHAnsi"/>
          <w:sz w:val="22"/>
          <w:szCs w:val="22"/>
        </w:rPr>
        <w:t>Dersom undersøkelseskoden via Norsk bruksnavn ikke spesifiserer komponenten (hva man leter etter) fullt ut, kan det her være nødvendig å spesifisere komponenten ytterligere ut fra NPU-definisjonen.</w:t>
      </w:r>
      <w:r w:rsidR="00153674" w:rsidRPr="002744DD">
        <w:rPr>
          <w:rFonts w:asciiTheme="minorHAnsi" w:hAnsiTheme="minorHAnsi"/>
          <w:sz w:val="22"/>
          <w:szCs w:val="22"/>
        </w:rPr>
        <w:t xml:space="preserve"> Dette kan være spesielt aktuelt ved spesifikasjoner av antistoff.</w:t>
      </w:r>
    </w:p>
    <w:p w:rsidR="006A3413" w:rsidRPr="002D7367" w:rsidRDefault="006A3413" w:rsidP="00C8582C">
      <w:pPr>
        <w:pStyle w:val="Overskrift3"/>
        <w:numPr>
          <w:ilvl w:val="1"/>
          <w:numId w:val="2"/>
        </w:numPr>
        <w:rPr>
          <w:lang w:val="nb-NO"/>
        </w:rPr>
      </w:pPr>
      <w:r w:rsidRPr="002D7367">
        <w:rPr>
          <w:lang w:val="nb-NO"/>
        </w:rPr>
        <w:t xml:space="preserve"> </w:t>
      </w:r>
      <w:bookmarkStart w:id="59" w:name="_Toc422384279"/>
      <w:r w:rsidRPr="002D7367">
        <w:rPr>
          <w:lang w:val="nb-NO"/>
        </w:rPr>
        <w:t>NPU-definisjon</w:t>
      </w:r>
      <w:bookmarkEnd w:id="59"/>
    </w:p>
    <w:p w:rsidR="006A3413" w:rsidRPr="003D2D64" w:rsidRDefault="006A3413" w:rsidP="00C8582C">
      <w:pPr>
        <w:pStyle w:val="Brdtekst"/>
        <w:rPr>
          <w:rFonts w:asciiTheme="minorHAnsi" w:hAnsiTheme="minorHAnsi"/>
          <w:sz w:val="22"/>
          <w:szCs w:val="22"/>
        </w:rPr>
      </w:pPr>
      <w:r w:rsidRPr="003D2D64">
        <w:rPr>
          <w:rFonts w:asciiTheme="minorHAnsi" w:hAnsiTheme="minorHAnsi"/>
          <w:sz w:val="22"/>
          <w:szCs w:val="22"/>
        </w:rPr>
        <w:t xml:space="preserve">Her finnes </w:t>
      </w:r>
      <w:r w:rsidR="00153674" w:rsidRPr="003D2D64">
        <w:rPr>
          <w:rFonts w:asciiTheme="minorHAnsi" w:hAnsiTheme="minorHAnsi"/>
          <w:sz w:val="22"/>
          <w:szCs w:val="22"/>
        </w:rPr>
        <w:t xml:space="preserve">den engelske </w:t>
      </w:r>
      <w:r w:rsidRPr="003D2D64">
        <w:rPr>
          <w:rFonts w:asciiTheme="minorHAnsi" w:hAnsiTheme="minorHAnsi"/>
          <w:sz w:val="22"/>
          <w:szCs w:val="22"/>
        </w:rPr>
        <w:t>NPU-definisjonen av aktuell analyse</w:t>
      </w:r>
      <w:r w:rsidR="0034307D" w:rsidRPr="003D2D64">
        <w:rPr>
          <w:rFonts w:asciiTheme="minorHAnsi" w:hAnsiTheme="minorHAnsi"/>
          <w:sz w:val="22"/>
          <w:szCs w:val="22"/>
        </w:rPr>
        <w:t>.</w:t>
      </w:r>
    </w:p>
    <w:p w:rsidR="00F952B2" w:rsidRDefault="00F952B2" w:rsidP="00F952B2">
      <w:pPr>
        <w:pStyle w:val="Overskrift3"/>
        <w:numPr>
          <w:ilvl w:val="1"/>
          <w:numId w:val="2"/>
        </w:numPr>
        <w:rPr>
          <w:lang w:val="nb-NO"/>
        </w:rPr>
      </w:pPr>
      <w:bookmarkStart w:id="60" w:name="_Toc422384280"/>
      <w:r>
        <w:rPr>
          <w:lang w:val="nb-NO"/>
        </w:rPr>
        <w:t>Fagområde</w:t>
      </w:r>
      <w:bookmarkEnd w:id="60"/>
    </w:p>
    <w:p w:rsidR="007505D2" w:rsidRPr="003D2D64" w:rsidRDefault="00F952B2" w:rsidP="0034307D">
      <w:pPr>
        <w:rPr>
          <w:rFonts w:asciiTheme="minorHAnsi" w:hAnsiTheme="minorHAnsi"/>
          <w:sz w:val="22"/>
          <w:szCs w:val="22"/>
        </w:rPr>
      </w:pPr>
      <w:r w:rsidRPr="003D2D64">
        <w:rPr>
          <w:rFonts w:asciiTheme="minorHAnsi" w:hAnsiTheme="minorHAnsi"/>
          <w:sz w:val="22"/>
          <w:szCs w:val="22"/>
        </w:rPr>
        <w:t>Informasjon om analysenes faglig tilhørighet til ulike laboratoriespesialiteter er i stadig endring og det kan være ulike oppfatninger om hvilken spesialitet en analyse tilhører, men for å lette arbeidet med administrasjon og sortering er det innført kolonner for spesialitet og fagområder.</w:t>
      </w:r>
    </w:p>
    <w:p w:rsidR="006A3413" w:rsidRPr="002D7367" w:rsidRDefault="00BF2269" w:rsidP="00C8582C">
      <w:pPr>
        <w:pStyle w:val="Overskrift3"/>
        <w:numPr>
          <w:ilvl w:val="1"/>
          <w:numId w:val="2"/>
        </w:numPr>
        <w:rPr>
          <w:lang w:val="nb-NO"/>
        </w:rPr>
      </w:pPr>
      <w:bookmarkStart w:id="61" w:name="_Toc422384281"/>
      <w:r>
        <w:rPr>
          <w:lang w:val="nb-NO"/>
        </w:rPr>
        <w:t>Spesialitet_</w:t>
      </w:r>
      <w:r w:rsidR="006A3413" w:rsidRPr="002D7367">
        <w:rPr>
          <w:lang w:val="nb-NO"/>
        </w:rPr>
        <w:t>NPU</w:t>
      </w:r>
      <w:bookmarkEnd w:id="61"/>
    </w:p>
    <w:p w:rsidR="003B6DDD" w:rsidRPr="003D2D64" w:rsidRDefault="006A3413" w:rsidP="003B6DDD">
      <w:pPr>
        <w:rPr>
          <w:rFonts w:asciiTheme="minorHAnsi" w:hAnsiTheme="minorHAnsi"/>
          <w:sz w:val="22"/>
          <w:szCs w:val="22"/>
        </w:rPr>
      </w:pPr>
      <w:r w:rsidRPr="003D2D64">
        <w:rPr>
          <w:rFonts w:asciiTheme="minorHAnsi" w:hAnsiTheme="minorHAnsi"/>
          <w:sz w:val="22"/>
          <w:szCs w:val="22"/>
        </w:rPr>
        <w:t>Angir med forkortelse den fagspesialiteten innenfor NPU-organisasjonen som har hovedansvaret for analysen/koden</w:t>
      </w:r>
      <w:r w:rsidR="00DE310B" w:rsidRPr="003D2D64">
        <w:rPr>
          <w:rFonts w:asciiTheme="minorHAnsi" w:hAnsiTheme="minorHAnsi"/>
          <w:sz w:val="22"/>
          <w:szCs w:val="22"/>
        </w:rPr>
        <w:t>.</w:t>
      </w:r>
    </w:p>
    <w:p w:rsidR="006A3413" w:rsidRDefault="00BF2269" w:rsidP="00C8582C">
      <w:pPr>
        <w:pStyle w:val="Overskrift3"/>
        <w:numPr>
          <w:ilvl w:val="1"/>
          <w:numId w:val="2"/>
        </w:numPr>
        <w:rPr>
          <w:lang w:val="nb-NO"/>
        </w:rPr>
      </w:pPr>
      <w:bookmarkStart w:id="62" w:name="_Toc422384282"/>
      <w:r>
        <w:rPr>
          <w:lang w:val="nb-NO"/>
        </w:rPr>
        <w:t>Sekundært f</w:t>
      </w:r>
      <w:r w:rsidR="006A3413" w:rsidRPr="002D7367">
        <w:rPr>
          <w:lang w:val="nb-NO"/>
        </w:rPr>
        <w:t>agområde</w:t>
      </w:r>
      <w:bookmarkEnd w:id="62"/>
    </w:p>
    <w:p w:rsidR="00BF2269" w:rsidRPr="003E5F83" w:rsidRDefault="00BF2269" w:rsidP="00C8582C">
      <w:pPr>
        <w:rPr>
          <w:rFonts w:asciiTheme="minorHAnsi" w:hAnsiTheme="minorHAnsi"/>
          <w:i/>
          <w:sz w:val="22"/>
          <w:szCs w:val="22"/>
        </w:rPr>
      </w:pPr>
      <w:r w:rsidRPr="003D2D64">
        <w:rPr>
          <w:rFonts w:asciiTheme="minorHAnsi" w:hAnsiTheme="minorHAnsi"/>
          <w:sz w:val="22"/>
          <w:szCs w:val="22"/>
        </w:rPr>
        <w:t>Grensene mellom de ulike laboratoriefagene er uklare og i stadig endring, mye på grunn av den teknologiske utviklingen. I denne kolonnen angis hvilken spesialitet som kan ha et sekundært faglig ansvar for analysen</w:t>
      </w:r>
      <w:r w:rsidR="00C53954" w:rsidRPr="003D2D64">
        <w:rPr>
          <w:rFonts w:asciiTheme="minorHAnsi" w:hAnsiTheme="minorHAnsi"/>
          <w:sz w:val="22"/>
          <w:szCs w:val="22"/>
        </w:rPr>
        <w:t>, i forhold til den som har et primært og dermed et hovedansvar for fagområdet.</w:t>
      </w:r>
      <w:r w:rsidR="003E5F83">
        <w:rPr>
          <w:rFonts w:asciiTheme="minorHAnsi" w:hAnsiTheme="minorHAnsi"/>
          <w:sz w:val="22"/>
          <w:szCs w:val="22"/>
        </w:rPr>
        <w:t xml:space="preserve"> </w:t>
      </w:r>
    </w:p>
    <w:p w:rsidR="000227FB" w:rsidRDefault="00F56B5D" w:rsidP="00B72D34">
      <w:pPr>
        <w:pStyle w:val="Overskrift3"/>
        <w:numPr>
          <w:ilvl w:val="1"/>
          <w:numId w:val="2"/>
        </w:numPr>
      </w:pPr>
      <w:bookmarkStart w:id="63" w:name="_Toc422384283"/>
      <w:r>
        <w:t>Fagområde_NLK</w:t>
      </w:r>
      <w:bookmarkEnd w:id="63"/>
    </w:p>
    <w:p w:rsidR="000227FB" w:rsidRPr="003D2D64" w:rsidRDefault="000227FB" w:rsidP="000227FB">
      <w:pPr>
        <w:pStyle w:val="Brdtekst"/>
        <w:rPr>
          <w:rFonts w:asciiTheme="minorHAnsi" w:hAnsiTheme="minorHAnsi"/>
          <w:sz w:val="22"/>
          <w:szCs w:val="22"/>
        </w:rPr>
      </w:pPr>
      <w:r w:rsidRPr="003D2D64">
        <w:rPr>
          <w:rFonts w:asciiTheme="minorHAnsi" w:hAnsiTheme="minorHAnsi"/>
          <w:sz w:val="22"/>
          <w:szCs w:val="22"/>
        </w:rPr>
        <w:t>Her angis det fagmiljøet som i Norge har et primær- eller hovedansvar for den kodede analysen. Kolonnen er kun veiledende da grensene mellom de ulike laboratoriefagene kan være uklare, og i stadig endring.</w:t>
      </w:r>
    </w:p>
    <w:p w:rsidR="00B92D65" w:rsidRDefault="00B92D65" w:rsidP="000227FB">
      <w:pPr>
        <w:pStyle w:val="Brdtekst"/>
        <w:rPr>
          <w:rFonts w:asciiTheme="minorHAnsi" w:hAnsiTheme="minorHAnsi"/>
        </w:rPr>
      </w:pPr>
    </w:p>
    <w:p w:rsidR="00B92D65" w:rsidRPr="002744DD" w:rsidRDefault="00B92D65" w:rsidP="00B92D65"/>
    <w:p w:rsidR="006A3413" w:rsidRPr="00BF2269" w:rsidRDefault="006A3413" w:rsidP="00C8582C">
      <w:pPr>
        <w:pStyle w:val="Overskrift3"/>
        <w:numPr>
          <w:ilvl w:val="0"/>
          <w:numId w:val="0"/>
        </w:numPr>
        <w:ind w:left="14400"/>
        <w:rPr>
          <w:rFonts w:cs="Times New Roman"/>
          <w:lang w:val="nb-NO"/>
        </w:rPr>
      </w:pPr>
      <w:r w:rsidRPr="00BF2269">
        <w:rPr>
          <w:rFonts w:cs="Times New Roman"/>
          <w:b w:val="0"/>
          <w:bCs w:val="0"/>
          <w:lang w:val="nb-NO"/>
        </w:rPr>
        <w:br w:type="page"/>
      </w:r>
    </w:p>
    <w:p w:rsidR="006A3413" w:rsidRPr="00BF2269" w:rsidRDefault="00A60DCE" w:rsidP="00C8582C">
      <w:pPr>
        <w:pStyle w:val="Overskrift2"/>
        <w:framePr w:w="0" w:wrap="auto" w:vAnchor="margin" w:yAlign="inline"/>
        <w:numPr>
          <w:ilvl w:val="0"/>
          <w:numId w:val="2"/>
        </w:numPr>
        <w:rPr>
          <w:lang w:val="nb-NO"/>
        </w:rPr>
      </w:pPr>
      <w:bookmarkStart w:id="64" w:name="_Toc422384284"/>
      <w:r>
        <w:rPr>
          <w:lang w:val="nb-NO"/>
        </w:rPr>
        <w:lastRenderedPageBreak/>
        <w:t>Fag</w:t>
      </w:r>
      <w:r w:rsidR="006A3413" w:rsidRPr="002D7367">
        <w:rPr>
          <w:lang w:val="nb-NO"/>
        </w:rPr>
        <w:t>områder</w:t>
      </w:r>
      <w:bookmarkEnd w:id="64"/>
    </w:p>
    <w:p w:rsidR="006A3413" w:rsidRPr="00C05041" w:rsidRDefault="006A3413" w:rsidP="00C8582C">
      <w:pPr>
        <w:pStyle w:val="Overskrift3"/>
        <w:numPr>
          <w:ilvl w:val="1"/>
          <w:numId w:val="2"/>
        </w:numPr>
        <w:rPr>
          <w:lang w:val="nb-NO"/>
        </w:rPr>
      </w:pPr>
      <w:bookmarkStart w:id="65" w:name="_Toc382464094"/>
      <w:bookmarkStart w:id="66" w:name="_Toc422384285"/>
      <w:r w:rsidRPr="00C05041">
        <w:rPr>
          <w:lang w:val="nb-NO"/>
        </w:rPr>
        <w:t>Medisinsk biokjemi</w:t>
      </w:r>
      <w:bookmarkEnd w:id="65"/>
      <w:bookmarkEnd w:id="66"/>
    </w:p>
    <w:p w:rsidR="006A3413" w:rsidRPr="002744DD" w:rsidRDefault="006A3413" w:rsidP="00C8582C">
      <w:pPr>
        <w:rPr>
          <w:rFonts w:asciiTheme="minorHAnsi" w:hAnsiTheme="minorHAnsi"/>
          <w:sz w:val="22"/>
          <w:szCs w:val="22"/>
        </w:rPr>
      </w:pPr>
      <w:r w:rsidRPr="002744DD">
        <w:rPr>
          <w:rFonts w:asciiTheme="minorHAnsi" w:hAnsiTheme="minorHAnsi"/>
          <w:sz w:val="22"/>
          <w:szCs w:val="22"/>
        </w:rPr>
        <w:t xml:space="preserve">Langt de fleste analysene i Norsk laboratoriekodeverk tilhører denne spesialiteten. </w:t>
      </w:r>
    </w:p>
    <w:p w:rsidR="006A3413" w:rsidRPr="002744DD" w:rsidRDefault="006A3413" w:rsidP="00C8582C">
      <w:pPr>
        <w:rPr>
          <w:rFonts w:asciiTheme="minorHAnsi" w:hAnsiTheme="minorHAnsi"/>
          <w:sz w:val="22"/>
          <w:szCs w:val="22"/>
        </w:rPr>
      </w:pPr>
      <w:r w:rsidRPr="002744DD">
        <w:rPr>
          <w:rFonts w:asciiTheme="minorHAnsi" w:hAnsiTheme="minorHAnsi"/>
          <w:sz w:val="22"/>
          <w:szCs w:val="22"/>
        </w:rPr>
        <w:t xml:space="preserve">For kjemiske komponenter med prefiks som «a» eller «17» - behandles disse teknisk som en separat komponent for å </w:t>
      </w:r>
      <w:r w:rsidR="001354FC" w:rsidRPr="002744DD">
        <w:rPr>
          <w:rFonts w:asciiTheme="minorHAnsi" w:hAnsiTheme="minorHAnsi"/>
          <w:sz w:val="22"/>
          <w:szCs w:val="22"/>
        </w:rPr>
        <w:t>oppnå en</w:t>
      </w:r>
      <w:r w:rsidRPr="002744DD">
        <w:rPr>
          <w:rFonts w:asciiTheme="minorHAnsi" w:hAnsiTheme="minorHAnsi"/>
          <w:sz w:val="22"/>
          <w:szCs w:val="22"/>
        </w:rPr>
        <w:t xml:space="preserve"> alfabetisk sortering etter hoveddelen av komponentnavnet.</w:t>
      </w:r>
    </w:p>
    <w:p w:rsidR="006A3413" w:rsidRPr="002744DD" w:rsidRDefault="006A3413" w:rsidP="00C8582C">
      <w:pPr>
        <w:rPr>
          <w:rFonts w:asciiTheme="minorHAnsi" w:hAnsiTheme="minorHAnsi"/>
          <w:sz w:val="22"/>
          <w:szCs w:val="22"/>
        </w:rPr>
      </w:pPr>
    </w:p>
    <w:p w:rsidR="006A3413" w:rsidRPr="002744DD" w:rsidRDefault="006A3413" w:rsidP="00C8582C">
      <w:pPr>
        <w:pStyle w:val="Brdtekst"/>
        <w:rPr>
          <w:rFonts w:asciiTheme="minorHAnsi" w:hAnsiTheme="minorHAnsi"/>
          <w:sz w:val="22"/>
          <w:szCs w:val="22"/>
        </w:rPr>
      </w:pPr>
      <w:r w:rsidRPr="002744DD">
        <w:rPr>
          <w:rFonts w:asciiTheme="minorHAnsi" w:hAnsiTheme="minorHAnsi"/>
          <w:sz w:val="22"/>
          <w:szCs w:val="22"/>
        </w:rPr>
        <w:t xml:space="preserve">Mange laboratorier har innført rutiner og arbeidsprosesser tilpasset laboratoriets logistikk og egne behov. Eksempler på dette kan være innføring av diagnosegrupper (koagulasjonsstatus, leverstatus o.a), prøvetakingsgrupper (blodsukkerliste), instrumentgrupper (undersøkelser som analyseres på samme instrument) o.l. </w:t>
      </w:r>
    </w:p>
    <w:p w:rsidR="006A3413" w:rsidRPr="002744DD" w:rsidRDefault="006A3413" w:rsidP="00C8582C">
      <w:pPr>
        <w:rPr>
          <w:rFonts w:asciiTheme="minorHAnsi" w:hAnsiTheme="minorHAnsi"/>
          <w:sz w:val="22"/>
          <w:szCs w:val="22"/>
        </w:rPr>
      </w:pPr>
    </w:p>
    <w:p w:rsidR="006A3413" w:rsidRPr="002744DD" w:rsidRDefault="006A3413" w:rsidP="00C8582C">
      <w:pPr>
        <w:rPr>
          <w:rFonts w:asciiTheme="minorHAnsi" w:hAnsiTheme="minorHAnsi"/>
          <w:sz w:val="22"/>
          <w:szCs w:val="22"/>
        </w:rPr>
      </w:pPr>
      <w:r w:rsidRPr="002744DD">
        <w:rPr>
          <w:rFonts w:asciiTheme="minorHAnsi" w:hAnsiTheme="minorHAnsi"/>
          <w:sz w:val="22"/>
          <w:szCs w:val="22"/>
        </w:rPr>
        <w:t>Dersom pasientens leverstatus skal undersøkes, kan det være effektivt å kunne rekvirere en analysepakke som f.eks. heter «Leverstatus» ved ett «trykk» og som inneholder analyser som p-ALAT, p-ASAT, p-</w:t>
      </w:r>
      <w:r w:rsidRPr="002744DD">
        <w:rPr>
          <w:rFonts w:asciiTheme="minorHAnsi" w:hAnsiTheme="minorHAnsi" w:cs="Lucida Sans Unicode"/>
          <w:sz w:val="22"/>
          <w:szCs w:val="22"/>
        </w:rPr>
        <w:t>Ɣ</w:t>
      </w:r>
      <w:r w:rsidRPr="002744DD">
        <w:rPr>
          <w:rFonts w:asciiTheme="minorHAnsi" w:hAnsiTheme="minorHAnsi"/>
          <w:sz w:val="22"/>
          <w:szCs w:val="22"/>
        </w:rPr>
        <w:t xml:space="preserve">GT, p-Bilirubin, p-ALP, p-Albumin, p-Haptoglobin, istedenfor å rekvirere hver analyse for seg (med 7«trykk»). Norsk laboratoriekodeverk inneholder i liten grad slike predefinerte analysepakker. Grupperinger av denne typen vil variere fra laboratorium til laboratorium og det overlates til hvert enkelt laboratorium å sammenstille slike ved hjelp av laboratoriets IKT-system. </w:t>
      </w:r>
      <w:r w:rsidR="00194F9B" w:rsidRPr="002744DD">
        <w:rPr>
          <w:rFonts w:asciiTheme="minorHAnsi" w:hAnsiTheme="minorHAnsi"/>
          <w:sz w:val="22"/>
          <w:szCs w:val="22"/>
        </w:rPr>
        <w:t xml:space="preserve">Se også: </w:t>
      </w:r>
      <w:r w:rsidR="003E5F83">
        <w:rPr>
          <w:rFonts w:asciiTheme="minorHAnsi" w:hAnsiTheme="minorHAnsi"/>
          <w:sz w:val="22"/>
          <w:szCs w:val="22"/>
        </w:rPr>
        <w:t xml:space="preserve">Kap. 1.2 </w:t>
      </w:r>
      <w:r w:rsidR="00194F9B" w:rsidRPr="002744DD">
        <w:rPr>
          <w:rFonts w:asciiTheme="minorHAnsi" w:hAnsiTheme="minorHAnsi"/>
          <w:sz w:val="22"/>
          <w:szCs w:val="22"/>
          <w:u w:val="single"/>
        </w:rPr>
        <w:fldChar w:fldCharType="begin"/>
      </w:r>
      <w:r w:rsidR="00194F9B" w:rsidRPr="002744DD">
        <w:rPr>
          <w:rFonts w:asciiTheme="minorHAnsi" w:hAnsiTheme="minorHAnsi"/>
          <w:sz w:val="22"/>
          <w:szCs w:val="22"/>
          <w:u w:val="single"/>
        </w:rPr>
        <w:instrText xml:space="preserve"> REF _Ref416953335 \h  \* MERGEFORMAT </w:instrText>
      </w:r>
      <w:r w:rsidR="00194F9B" w:rsidRPr="002744DD">
        <w:rPr>
          <w:rFonts w:asciiTheme="minorHAnsi" w:hAnsiTheme="minorHAnsi"/>
          <w:sz w:val="22"/>
          <w:szCs w:val="22"/>
          <w:u w:val="single"/>
        </w:rPr>
      </w:r>
      <w:r w:rsidR="00194F9B" w:rsidRPr="002744DD">
        <w:rPr>
          <w:rFonts w:asciiTheme="minorHAnsi" w:hAnsiTheme="minorHAnsi"/>
          <w:sz w:val="22"/>
          <w:szCs w:val="22"/>
          <w:u w:val="single"/>
        </w:rPr>
        <w:fldChar w:fldCharType="separate"/>
      </w:r>
      <w:r w:rsidR="001E4AA1" w:rsidRPr="001E4AA1">
        <w:rPr>
          <w:sz w:val="22"/>
          <w:szCs w:val="22"/>
          <w:u w:val="single"/>
        </w:rPr>
        <w:t>Analysepakker,</w:t>
      </w:r>
      <w:r w:rsidR="006E74B9">
        <w:rPr>
          <w:sz w:val="22"/>
          <w:szCs w:val="22"/>
          <w:u w:val="single"/>
        </w:rPr>
        <w:t xml:space="preserve"> </w:t>
      </w:r>
      <w:r w:rsidR="001E4AA1" w:rsidRPr="001E4AA1">
        <w:rPr>
          <w:sz w:val="22"/>
          <w:szCs w:val="22"/>
          <w:u w:val="single"/>
        </w:rPr>
        <w:t>lister og paneler</w:t>
      </w:r>
      <w:r w:rsidR="00194F9B" w:rsidRPr="002744DD">
        <w:rPr>
          <w:rFonts w:asciiTheme="minorHAnsi" w:hAnsiTheme="minorHAnsi"/>
          <w:sz w:val="22"/>
          <w:szCs w:val="22"/>
          <w:u w:val="single"/>
        </w:rPr>
        <w:fldChar w:fldCharType="end"/>
      </w:r>
      <w:r w:rsidR="003E5F83">
        <w:rPr>
          <w:rFonts w:asciiTheme="minorHAnsi" w:hAnsiTheme="minorHAnsi"/>
          <w:sz w:val="22"/>
          <w:szCs w:val="22"/>
          <w:u w:val="single"/>
        </w:rPr>
        <w:t>.</w:t>
      </w:r>
    </w:p>
    <w:p w:rsidR="006A3413" w:rsidRPr="002744DD" w:rsidRDefault="006A3413" w:rsidP="00C8582C">
      <w:pPr>
        <w:rPr>
          <w:rFonts w:asciiTheme="minorHAnsi" w:hAnsiTheme="minorHAnsi"/>
          <w:sz w:val="22"/>
          <w:szCs w:val="22"/>
        </w:rPr>
      </w:pPr>
    </w:p>
    <w:p w:rsidR="006A3413" w:rsidRPr="002744DD" w:rsidRDefault="006A3413" w:rsidP="00C8582C">
      <w:pPr>
        <w:rPr>
          <w:rFonts w:asciiTheme="minorHAnsi" w:hAnsiTheme="minorHAnsi"/>
          <w:sz w:val="22"/>
          <w:szCs w:val="22"/>
        </w:rPr>
      </w:pPr>
      <w:r w:rsidRPr="002744DD">
        <w:rPr>
          <w:rFonts w:asciiTheme="minorHAnsi" w:hAnsiTheme="minorHAnsi"/>
          <w:sz w:val="22"/>
          <w:szCs w:val="22"/>
        </w:rPr>
        <w:t xml:space="preserve">Belastningsundersøkelser </w:t>
      </w:r>
      <w:r w:rsidR="00A50911" w:rsidRPr="002744DD">
        <w:rPr>
          <w:rFonts w:asciiTheme="minorHAnsi" w:hAnsiTheme="minorHAnsi"/>
          <w:sz w:val="22"/>
          <w:szCs w:val="22"/>
        </w:rPr>
        <w:t>er prøver av</w:t>
      </w:r>
      <w:r w:rsidRPr="002744DD">
        <w:rPr>
          <w:rFonts w:asciiTheme="minorHAnsi" w:hAnsiTheme="minorHAnsi"/>
          <w:sz w:val="22"/>
          <w:szCs w:val="22"/>
        </w:rPr>
        <w:t xml:space="preserve"> samme komponent på ulike, men standardiserte tidspunkt</w:t>
      </w:r>
      <w:r w:rsidR="00A50911" w:rsidRPr="002744DD">
        <w:rPr>
          <w:rFonts w:asciiTheme="minorHAnsi" w:hAnsiTheme="minorHAnsi"/>
          <w:sz w:val="22"/>
          <w:szCs w:val="22"/>
        </w:rPr>
        <w:t>. Belastningsundersøkelser</w:t>
      </w:r>
      <w:r w:rsidRPr="002744DD">
        <w:rPr>
          <w:rFonts w:asciiTheme="minorHAnsi" w:hAnsiTheme="minorHAnsi"/>
          <w:sz w:val="22"/>
          <w:szCs w:val="22"/>
        </w:rPr>
        <w:t xml:space="preserve"> kan godt framstå som en analysepakke eller liste av typen «Glukosebelastning» der samme analyse skal utføres på prøver tatt av pasienten på ulike, standardiserte tidspunkt. </w:t>
      </w:r>
      <w:r w:rsidR="00A50911" w:rsidRPr="002744DD">
        <w:rPr>
          <w:rFonts w:asciiTheme="minorHAnsi" w:hAnsiTheme="minorHAnsi"/>
          <w:sz w:val="22"/>
          <w:szCs w:val="22"/>
        </w:rPr>
        <w:t xml:space="preserve">Det er opprettet flere tidsangitte analysekoder </w:t>
      </w:r>
      <w:proofErr w:type="gramStart"/>
      <w:r w:rsidR="00A50911" w:rsidRPr="002744DD">
        <w:rPr>
          <w:rFonts w:asciiTheme="minorHAnsi" w:hAnsiTheme="minorHAnsi"/>
          <w:sz w:val="22"/>
          <w:szCs w:val="22"/>
        </w:rPr>
        <w:t>( B</w:t>
      </w:r>
      <w:proofErr w:type="gramEnd"/>
      <w:r w:rsidR="00A50911" w:rsidRPr="002744DD">
        <w:rPr>
          <w:rFonts w:asciiTheme="minorHAnsi" w:hAnsiTheme="minorHAnsi"/>
          <w:sz w:val="22"/>
          <w:szCs w:val="22"/>
        </w:rPr>
        <w:t xml:space="preserve">-Glukose 15 min, B-Glukose 30 min, B-Glukose 60 min osv.) for glukose i NLK som kan inngå i en </w:t>
      </w:r>
      <w:r w:rsidR="00194F9B" w:rsidRPr="002744DD">
        <w:rPr>
          <w:rFonts w:asciiTheme="minorHAnsi" w:hAnsiTheme="minorHAnsi"/>
          <w:sz w:val="22"/>
          <w:szCs w:val="22"/>
        </w:rPr>
        <w:t>slik analyse</w:t>
      </w:r>
      <w:r w:rsidR="00A50911" w:rsidRPr="002744DD">
        <w:rPr>
          <w:rFonts w:asciiTheme="minorHAnsi" w:hAnsiTheme="minorHAnsi"/>
          <w:sz w:val="22"/>
          <w:szCs w:val="22"/>
        </w:rPr>
        <w:t xml:space="preserve">pakke. </w:t>
      </w:r>
    </w:p>
    <w:p w:rsidR="006A3413" w:rsidRPr="002744DD" w:rsidRDefault="006A3413" w:rsidP="00C8582C">
      <w:pPr>
        <w:rPr>
          <w:rFonts w:asciiTheme="minorHAnsi" w:hAnsiTheme="minorHAnsi"/>
          <w:sz w:val="22"/>
          <w:szCs w:val="22"/>
        </w:rPr>
      </w:pPr>
    </w:p>
    <w:p w:rsidR="006A3413" w:rsidRPr="002744DD" w:rsidRDefault="006A3413" w:rsidP="00C8582C">
      <w:pPr>
        <w:rPr>
          <w:rFonts w:asciiTheme="minorHAnsi" w:hAnsiTheme="minorHAnsi"/>
          <w:sz w:val="22"/>
          <w:szCs w:val="22"/>
        </w:rPr>
      </w:pPr>
      <w:r w:rsidRPr="002744DD">
        <w:rPr>
          <w:rFonts w:asciiTheme="minorHAnsi" w:hAnsiTheme="minorHAnsi"/>
          <w:sz w:val="22"/>
          <w:szCs w:val="22"/>
        </w:rPr>
        <w:t xml:space="preserve">Noen komponenter har døgnvariasjoner med hensyn til konsentrasjon i kroppen. Binyrebarkhormonet Kortisol er et eksempel på det, med store variasjoner i målinger utført morgen og kveld. Dersom man velger å lage en pakke av typen «Kortisolspeil» må Kortisol da være representert med 2 ulike tidspunkt, </w:t>
      </w:r>
      <w:r w:rsidR="00A51E07">
        <w:rPr>
          <w:rFonts w:asciiTheme="minorHAnsi" w:hAnsiTheme="minorHAnsi"/>
          <w:sz w:val="22"/>
          <w:szCs w:val="22"/>
        </w:rPr>
        <w:t>kl. 0800 og kl. 1900. Det må med andre ord</w:t>
      </w:r>
      <w:r w:rsidRPr="002744DD">
        <w:rPr>
          <w:rFonts w:asciiTheme="minorHAnsi" w:hAnsiTheme="minorHAnsi"/>
          <w:sz w:val="22"/>
          <w:szCs w:val="22"/>
        </w:rPr>
        <w:t xml:space="preserve"> tas blodprøve av pasienten 2 ganger i løpet av samme døgn, henholdsvis kl. 0800 og kl. 19. Tidspunkt kan framgå som en separat opplysning sammen med analysekoden</w:t>
      </w:r>
      <w:r w:rsidR="00915700" w:rsidRPr="002744DD">
        <w:rPr>
          <w:rFonts w:asciiTheme="minorHAnsi" w:hAnsiTheme="minorHAnsi"/>
          <w:sz w:val="22"/>
          <w:szCs w:val="22"/>
        </w:rPr>
        <w:t>, men det er også opprettet noen tidsangitt</w:t>
      </w:r>
      <w:r w:rsidR="00BF0F0A" w:rsidRPr="002744DD">
        <w:rPr>
          <w:rFonts w:asciiTheme="minorHAnsi" w:hAnsiTheme="minorHAnsi"/>
          <w:sz w:val="22"/>
          <w:szCs w:val="22"/>
        </w:rPr>
        <w:t>e analysekoder</w:t>
      </w:r>
      <w:r w:rsidR="00A50911" w:rsidRPr="002744DD">
        <w:rPr>
          <w:rFonts w:asciiTheme="minorHAnsi" w:hAnsiTheme="minorHAnsi"/>
          <w:sz w:val="22"/>
          <w:szCs w:val="22"/>
        </w:rPr>
        <w:t xml:space="preserve"> for Kortisol </w:t>
      </w:r>
      <w:r w:rsidR="00BF0F0A" w:rsidRPr="002744DD">
        <w:rPr>
          <w:rFonts w:asciiTheme="minorHAnsi" w:hAnsiTheme="minorHAnsi"/>
          <w:sz w:val="22"/>
          <w:szCs w:val="22"/>
        </w:rPr>
        <w:t>i NLK</w:t>
      </w:r>
      <w:r w:rsidRPr="002744DD">
        <w:rPr>
          <w:rFonts w:asciiTheme="minorHAnsi" w:hAnsiTheme="minorHAnsi"/>
          <w:sz w:val="22"/>
          <w:szCs w:val="22"/>
        </w:rPr>
        <w:t xml:space="preserve">. </w:t>
      </w:r>
    </w:p>
    <w:p w:rsidR="006A3413" w:rsidRPr="002744DD" w:rsidRDefault="006A3413" w:rsidP="00C8582C">
      <w:pPr>
        <w:rPr>
          <w:rFonts w:asciiTheme="minorHAnsi" w:hAnsiTheme="minorHAnsi"/>
          <w:sz w:val="22"/>
          <w:szCs w:val="22"/>
        </w:rPr>
      </w:pPr>
    </w:p>
    <w:p w:rsidR="006A3413" w:rsidRPr="002744DD" w:rsidRDefault="00194F9B" w:rsidP="00C8582C">
      <w:pPr>
        <w:rPr>
          <w:rFonts w:asciiTheme="minorHAnsi" w:hAnsiTheme="minorHAnsi"/>
          <w:sz w:val="22"/>
          <w:szCs w:val="22"/>
        </w:rPr>
      </w:pPr>
      <w:r w:rsidRPr="002744DD">
        <w:rPr>
          <w:rFonts w:asciiTheme="minorHAnsi" w:hAnsiTheme="minorHAnsi"/>
          <w:sz w:val="22"/>
          <w:szCs w:val="22"/>
        </w:rPr>
        <w:t>Analysepakkene</w:t>
      </w:r>
      <w:r w:rsidR="00915700" w:rsidRPr="002744DD">
        <w:rPr>
          <w:rFonts w:asciiTheme="minorHAnsi" w:hAnsiTheme="minorHAnsi"/>
          <w:sz w:val="22"/>
          <w:szCs w:val="22"/>
        </w:rPr>
        <w:t xml:space="preserve"> kan</w:t>
      </w:r>
      <w:r w:rsidR="006A3413" w:rsidRPr="002744DD">
        <w:rPr>
          <w:rFonts w:asciiTheme="minorHAnsi" w:hAnsiTheme="minorHAnsi"/>
          <w:sz w:val="22"/>
          <w:szCs w:val="22"/>
        </w:rPr>
        <w:t xml:space="preserve"> identifiseres lokalt og defineres ved hjelp av funksjonalitet i de ulike EPJ eller laboratoriedatasystemene. Dersom den rekvirerte undersøkelsen er en </w:t>
      </w:r>
      <w:r w:rsidRPr="002744DD">
        <w:rPr>
          <w:rFonts w:asciiTheme="minorHAnsi" w:hAnsiTheme="minorHAnsi"/>
          <w:sz w:val="22"/>
          <w:szCs w:val="22"/>
        </w:rPr>
        <w:t>analysepakke</w:t>
      </w:r>
      <w:r w:rsidR="006A3413" w:rsidRPr="002744DD">
        <w:rPr>
          <w:rFonts w:asciiTheme="minorHAnsi" w:hAnsiTheme="minorHAnsi"/>
          <w:sz w:val="22"/>
          <w:szCs w:val="22"/>
        </w:rPr>
        <w:t xml:space="preserve"> skal </w:t>
      </w:r>
      <w:r w:rsidRPr="002744DD">
        <w:rPr>
          <w:rFonts w:asciiTheme="minorHAnsi" w:hAnsiTheme="minorHAnsi"/>
          <w:sz w:val="22"/>
          <w:szCs w:val="22"/>
        </w:rPr>
        <w:t>den</w:t>
      </w:r>
      <w:r w:rsidR="006A3413" w:rsidRPr="002744DD">
        <w:rPr>
          <w:rFonts w:asciiTheme="minorHAnsi" w:hAnsiTheme="minorHAnsi"/>
          <w:sz w:val="22"/>
          <w:szCs w:val="22"/>
        </w:rPr>
        <w:t xml:space="preserve"> dekomponeres </w:t>
      </w:r>
      <w:r w:rsidRPr="002744DD">
        <w:rPr>
          <w:rFonts w:asciiTheme="minorHAnsi" w:hAnsiTheme="minorHAnsi"/>
          <w:sz w:val="22"/>
          <w:szCs w:val="22"/>
        </w:rPr>
        <w:t xml:space="preserve">etter rekvirering slik at </w:t>
      </w:r>
      <w:r w:rsidR="006A3413" w:rsidRPr="002744DD">
        <w:rPr>
          <w:rFonts w:asciiTheme="minorHAnsi" w:hAnsiTheme="minorHAnsi"/>
          <w:sz w:val="22"/>
          <w:szCs w:val="22"/>
        </w:rPr>
        <w:t xml:space="preserve">de enkelte analyse-/undersøkelseskodene som inngår, representeres via </w:t>
      </w:r>
      <w:r w:rsidRPr="002744DD">
        <w:rPr>
          <w:rFonts w:asciiTheme="minorHAnsi" w:hAnsiTheme="minorHAnsi"/>
          <w:sz w:val="22"/>
          <w:szCs w:val="22"/>
        </w:rPr>
        <w:t xml:space="preserve">sine </w:t>
      </w:r>
      <w:r w:rsidR="006A3413" w:rsidRPr="002744DD">
        <w:rPr>
          <w:rFonts w:asciiTheme="minorHAnsi" w:hAnsiTheme="minorHAnsi"/>
          <w:sz w:val="22"/>
          <w:szCs w:val="22"/>
        </w:rPr>
        <w:t>NPU- og/eller NOR-kode</w:t>
      </w:r>
      <w:r w:rsidRPr="002744DD">
        <w:rPr>
          <w:rFonts w:asciiTheme="minorHAnsi" w:hAnsiTheme="minorHAnsi"/>
          <w:sz w:val="22"/>
          <w:szCs w:val="22"/>
        </w:rPr>
        <w:t>r</w:t>
      </w:r>
      <w:r w:rsidR="006A3413" w:rsidRPr="002744DD">
        <w:rPr>
          <w:rFonts w:asciiTheme="minorHAnsi" w:hAnsiTheme="minorHAnsi"/>
          <w:sz w:val="22"/>
          <w:szCs w:val="22"/>
        </w:rPr>
        <w:t xml:space="preserve">. Ved svarformidling er det resultatene på de dekomponerte analysene/undersøkelsene som sendes rekvirenten. </w:t>
      </w:r>
    </w:p>
    <w:p w:rsidR="006A3413" w:rsidRPr="00E40434" w:rsidRDefault="006A3413" w:rsidP="00C8582C">
      <w:pPr>
        <w:rPr>
          <w:rFonts w:asciiTheme="minorHAnsi" w:hAnsiTheme="minorHAnsi"/>
          <w:sz w:val="24"/>
          <w:szCs w:val="24"/>
        </w:rPr>
      </w:pPr>
    </w:p>
    <w:p w:rsidR="006A3413" w:rsidRPr="00C05041" w:rsidRDefault="006A3413" w:rsidP="00C8582C">
      <w:pPr>
        <w:pStyle w:val="Overskrift3"/>
        <w:numPr>
          <w:ilvl w:val="1"/>
          <w:numId w:val="2"/>
        </w:numPr>
        <w:rPr>
          <w:lang w:val="nb-NO"/>
        </w:rPr>
      </w:pPr>
      <w:bookmarkStart w:id="67" w:name="_Toc382464095"/>
      <w:bookmarkStart w:id="68" w:name="_Toc422384286"/>
      <w:r w:rsidRPr="00C05041">
        <w:rPr>
          <w:lang w:val="nb-NO"/>
        </w:rPr>
        <w:lastRenderedPageBreak/>
        <w:t>Medisinsk mikrobiologi</w:t>
      </w:r>
      <w:bookmarkEnd w:id="67"/>
      <w:bookmarkEnd w:id="68"/>
    </w:p>
    <w:p w:rsidR="006A3413" w:rsidRPr="002744DD" w:rsidRDefault="006A3413" w:rsidP="00C8582C">
      <w:pPr>
        <w:rPr>
          <w:rFonts w:asciiTheme="minorHAnsi" w:hAnsiTheme="minorHAnsi" w:cs="Times New Roman"/>
          <w:b/>
          <w:bCs/>
          <w:sz w:val="22"/>
          <w:szCs w:val="22"/>
        </w:rPr>
      </w:pPr>
      <w:r w:rsidRPr="002744DD">
        <w:rPr>
          <w:rFonts w:asciiTheme="minorHAnsi" w:hAnsiTheme="minorHAnsi"/>
          <w:sz w:val="22"/>
          <w:szCs w:val="22"/>
        </w:rPr>
        <w:t>Innen medisinsk mikrobiologi påvises patogene mikroorganismer ved hjelp av dyrkning, mikroskopi, antigen-påvisning eller påvisning av nukleinsyresekvens(er)</w:t>
      </w:r>
      <w:r w:rsidR="00915700" w:rsidRPr="002744DD">
        <w:rPr>
          <w:rFonts w:asciiTheme="minorHAnsi" w:hAnsiTheme="minorHAnsi"/>
          <w:sz w:val="22"/>
          <w:szCs w:val="22"/>
        </w:rPr>
        <w:t xml:space="preserve">. </w:t>
      </w:r>
      <w:r w:rsidRPr="002744DD">
        <w:rPr>
          <w:rFonts w:asciiTheme="minorHAnsi" w:hAnsiTheme="minorHAnsi"/>
          <w:sz w:val="22"/>
          <w:szCs w:val="22"/>
        </w:rPr>
        <w:t xml:space="preserve">Dersom patogene mikroorganismer påvises, vil det ofte være aktuelt å utføre resistensbestemmelse overfor aktuelle antimikrobielle midler. I tillegg kan pasientens reaksjon på mikroorganismen i form av immunsvar (infeksjonsimmunologi) inngå i den mikrobiologiske diagnostikken. Rekvisisjonen bør derfor, i tillegg til hvilke(n) analyse(r) som er ønsket utført på et prøvemateriale tatt fra en anatomisk lokalisasjon, inneholde kliniske opplysninger om sykdomsbilde, og i mange tilfeller også relevant vaksinasjonshistorikk. Svaret fra laboratoriet på sin side, inneholder ofte flere kommentarer som representerer en vurdering av klinisk relevans av funnet og som er en viktig del av det totale svaret fra det mikrobiologiske laboratoriet. </w:t>
      </w:r>
    </w:p>
    <w:p w:rsidR="006A3413" w:rsidRPr="002744DD" w:rsidRDefault="006A3413" w:rsidP="00C8582C">
      <w:pPr>
        <w:pStyle w:val="Overskrift4"/>
        <w:numPr>
          <w:ilvl w:val="2"/>
          <w:numId w:val="2"/>
        </w:numPr>
        <w:rPr>
          <w:rFonts w:asciiTheme="minorHAnsi" w:hAnsiTheme="minorHAnsi" w:cs="Times New Roman"/>
          <w:sz w:val="22"/>
          <w:szCs w:val="22"/>
        </w:rPr>
      </w:pPr>
      <w:r w:rsidRPr="002744DD">
        <w:rPr>
          <w:rFonts w:asciiTheme="minorHAnsi" w:hAnsiTheme="minorHAnsi"/>
          <w:sz w:val="22"/>
          <w:szCs w:val="22"/>
        </w:rPr>
        <w:t>Infeksjonsimmunologi</w:t>
      </w:r>
    </w:p>
    <w:p w:rsidR="006A3413" w:rsidRPr="002744DD" w:rsidRDefault="006A3413" w:rsidP="00C8582C">
      <w:pPr>
        <w:rPr>
          <w:rFonts w:asciiTheme="minorHAnsi" w:hAnsiTheme="minorHAnsi"/>
          <w:sz w:val="22"/>
          <w:szCs w:val="22"/>
        </w:rPr>
      </w:pPr>
      <w:r w:rsidRPr="002744DD">
        <w:rPr>
          <w:rFonts w:asciiTheme="minorHAnsi" w:hAnsiTheme="minorHAnsi"/>
          <w:sz w:val="22"/>
          <w:szCs w:val="22"/>
        </w:rPr>
        <w:t>Antistoffer mot mikrober analyseres vanligvis i et begrenset utvalg av systemer (prøvematerialer) slik som serum (i NPU-terminologi plasma) eller spinalvæske. NPU-systemets monoaksiale struktur er i de fleste tilfeller tilstrekkelig for å beskrive analysen.  Norsk laboratoriekodeverk inneholder noe under 200 koder for infeksjonsserologiske analyser og noen få analyser som måler antimikrobiell cellulær immunitet.</w:t>
      </w:r>
    </w:p>
    <w:p w:rsidR="00A51E07" w:rsidRPr="007D526B" w:rsidRDefault="00A51E07" w:rsidP="00A51E07">
      <w:r w:rsidRPr="002744DD">
        <w:rPr>
          <w:rFonts w:asciiTheme="minorHAnsi" w:hAnsiTheme="minorHAnsi"/>
          <w:sz w:val="22"/>
          <w:szCs w:val="22"/>
        </w:rPr>
        <w:t>Svar angis oftest kvalitativt som ”p</w:t>
      </w:r>
      <w:r>
        <w:rPr>
          <w:rFonts w:asciiTheme="minorHAnsi" w:hAnsiTheme="minorHAnsi"/>
          <w:sz w:val="22"/>
          <w:szCs w:val="22"/>
        </w:rPr>
        <w:t>ositiv</w:t>
      </w:r>
      <w:r w:rsidRPr="002744DD">
        <w:rPr>
          <w:rFonts w:asciiTheme="minorHAnsi" w:hAnsiTheme="minorHAnsi"/>
          <w:sz w:val="22"/>
          <w:szCs w:val="22"/>
        </w:rPr>
        <w:t>”, og ”</w:t>
      </w:r>
      <w:r>
        <w:rPr>
          <w:rFonts w:asciiTheme="minorHAnsi" w:hAnsiTheme="minorHAnsi"/>
          <w:sz w:val="22"/>
          <w:szCs w:val="22"/>
        </w:rPr>
        <w:t>negativ</w:t>
      </w:r>
      <w:r w:rsidRPr="002744DD">
        <w:rPr>
          <w:rFonts w:asciiTheme="minorHAnsi" w:hAnsiTheme="minorHAnsi"/>
          <w:sz w:val="22"/>
          <w:szCs w:val="22"/>
        </w:rPr>
        <w:t>” med egenskapsart arbitrær konsentrasjon.</w:t>
      </w:r>
      <w:r>
        <w:rPr>
          <w:rFonts w:asciiTheme="minorHAnsi" w:hAnsiTheme="minorHAnsi"/>
          <w:sz w:val="22"/>
          <w:szCs w:val="22"/>
        </w:rPr>
        <w:t xml:space="preserve"> Det er anbefalt å </w:t>
      </w:r>
      <w:r>
        <w:rPr>
          <w:rFonts w:cs="Arial"/>
          <w:sz w:val="22"/>
          <w:szCs w:val="22"/>
        </w:rPr>
        <w:t>bruke positiv/negativ i tilfeller med to valgmuligheter. Ved flere grader av positivitet kan det angis med 1(n)+, 2(n)+, 3(n)+, etc. ved n grader av positivitet.</w:t>
      </w:r>
    </w:p>
    <w:p w:rsidR="00312019" w:rsidRPr="002744DD" w:rsidRDefault="00312019" w:rsidP="00C8582C">
      <w:pPr>
        <w:rPr>
          <w:rFonts w:asciiTheme="minorHAnsi" w:hAnsiTheme="minorHAnsi"/>
          <w:sz w:val="22"/>
          <w:szCs w:val="22"/>
        </w:rPr>
      </w:pPr>
    </w:p>
    <w:p w:rsidR="006A3413" w:rsidRDefault="006A3413" w:rsidP="00C8582C">
      <w:pPr>
        <w:rPr>
          <w:rFonts w:asciiTheme="minorHAnsi" w:hAnsiTheme="minorHAnsi"/>
          <w:sz w:val="22"/>
          <w:szCs w:val="22"/>
        </w:rPr>
      </w:pPr>
      <w:r w:rsidRPr="002744DD">
        <w:rPr>
          <w:rFonts w:asciiTheme="minorHAnsi" w:hAnsiTheme="minorHAnsi"/>
          <w:sz w:val="22"/>
          <w:szCs w:val="22"/>
        </w:rPr>
        <w:t>Begrepet «intratekal syntese» av antistoff uttrykkes som et forhold mellom antistoffkonsentrasjoner i henholdsvis spinalvæske og plasma. Beregningsmåten og evt. resultatskalaen angis som en spesifikasjon til egenskapsarten.</w:t>
      </w:r>
    </w:p>
    <w:p w:rsidR="00FF274F" w:rsidRDefault="00FF274F" w:rsidP="00C8582C">
      <w:pPr>
        <w:rPr>
          <w:rFonts w:asciiTheme="minorHAnsi" w:hAnsiTheme="minorHAnsi"/>
          <w:sz w:val="22"/>
          <w:szCs w:val="22"/>
        </w:rPr>
      </w:pPr>
    </w:p>
    <w:p w:rsidR="00783794" w:rsidRDefault="00783794" w:rsidP="00783794">
      <w:pPr>
        <w:pStyle w:val="Brdtekst"/>
        <w:rPr>
          <w:rFonts w:asciiTheme="minorHAnsi" w:hAnsiTheme="minorHAnsi"/>
          <w:b/>
        </w:rPr>
      </w:pPr>
      <w:r w:rsidRPr="00215953">
        <w:rPr>
          <w:rFonts w:asciiTheme="minorHAnsi" w:hAnsiTheme="minorHAnsi"/>
          <w:b/>
        </w:rPr>
        <w:t xml:space="preserve">Kode </w:t>
      </w:r>
      <w:r w:rsidRPr="00215953">
        <w:rPr>
          <w:rFonts w:asciiTheme="minorHAnsi" w:hAnsiTheme="minorHAnsi"/>
          <w:b/>
        </w:rPr>
        <w:tab/>
      </w:r>
      <w:r w:rsidR="00EB501A">
        <w:rPr>
          <w:rFonts w:asciiTheme="minorHAnsi" w:hAnsiTheme="minorHAnsi"/>
          <w:b/>
        </w:rPr>
        <w:t xml:space="preserve">     </w:t>
      </w:r>
      <w:r w:rsidR="00C562A0">
        <w:rPr>
          <w:rFonts w:asciiTheme="minorHAnsi" w:hAnsiTheme="minorHAnsi"/>
          <w:b/>
        </w:rPr>
        <w:t xml:space="preserve"> </w:t>
      </w:r>
      <w:r w:rsidRPr="00215953">
        <w:rPr>
          <w:rFonts w:asciiTheme="minorHAnsi" w:hAnsiTheme="minorHAnsi"/>
          <w:b/>
        </w:rPr>
        <w:t>Norsk bruksnavn</w:t>
      </w:r>
      <w:r w:rsidRPr="00215953">
        <w:rPr>
          <w:rFonts w:asciiTheme="minorHAnsi" w:hAnsiTheme="minorHAnsi"/>
          <w:b/>
        </w:rPr>
        <w:tab/>
      </w:r>
      <w:r w:rsidRPr="00215953">
        <w:rPr>
          <w:rFonts w:asciiTheme="minorHAnsi" w:hAnsiTheme="minorHAnsi"/>
          <w:b/>
        </w:rPr>
        <w:tab/>
      </w:r>
      <w:r w:rsidRPr="00215953">
        <w:rPr>
          <w:rFonts w:asciiTheme="minorHAnsi" w:hAnsiTheme="minorHAnsi"/>
          <w:b/>
        </w:rPr>
        <w:tab/>
      </w:r>
      <w:r>
        <w:rPr>
          <w:rFonts w:asciiTheme="minorHAnsi" w:hAnsiTheme="minorHAnsi"/>
          <w:b/>
        </w:rPr>
        <w:tab/>
      </w:r>
      <w:r w:rsidR="00EB501A">
        <w:rPr>
          <w:rFonts w:asciiTheme="minorHAnsi" w:hAnsiTheme="minorHAnsi"/>
          <w:b/>
        </w:rPr>
        <w:t xml:space="preserve">       </w:t>
      </w:r>
      <w:r w:rsidRPr="00215953">
        <w:rPr>
          <w:rFonts w:asciiTheme="minorHAnsi" w:hAnsiTheme="minorHAnsi"/>
          <w:b/>
        </w:rPr>
        <w:t>System</w:t>
      </w:r>
      <w:r w:rsidRPr="00215953">
        <w:rPr>
          <w:rFonts w:asciiTheme="minorHAnsi" w:hAnsiTheme="minorHAnsi"/>
          <w:b/>
        </w:rPr>
        <w:tab/>
        <w:t xml:space="preserve">     Egenskapsart </w:t>
      </w:r>
      <w:r>
        <w:rPr>
          <w:rFonts w:asciiTheme="minorHAnsi" w:hAnsiTheme="minorHAnsi"/>
          <w:b/>
        </w:rPr>
        <w:t xml:space="preserve">   </w:t>
      </w:r>
      <w:r w:rsidRPr="00215953">
        <w:rPr>
          <w:rFonts w:asciiTheme="minorHAnsi" w:hAnsiTheme="minorHAnsi"/>
          <w:b/>
        </w:rPr>
        <w:t xml:space="preserve"> </w:t>
      </w:r>
      <w:r>
        <w:rPr>
          <w:rFonts w:asciiTheme="minorHAnsi" w:hAnsiTheme="minorHAnsi"/>
          <w:b/>
        </w:rPr>
        <w:tab/>
      </w:r>
      <w:r w:rsidRPr="00215953">
        <w:rPr>
          <w:rFonts w:asciiTheme="minorHAnsi" w:hAnsiTheme="minorHAnsi"/>
          <w:b/>
        </w:rPr>
        <w:t>Enhet</w:t>
      </w:r>
    </w:p>
    <w:p w:rsidR="00760B66" w:rsidRDefault="006A3413" w:rsidP="00783794">
      <w:pPr>
        <w:rPr>
          <w:rFonts w:asciiTheme="minorHAnsi" w:hAnsiTheme="minorHAnsi"/>
          <w:color w:val="000000"/>
          <w:sz w:val="22"/>
          <w:szCs w:val="22"/>
          <w:lang w:eastAsia="nb-NO"/>
        </w:rPr>
      </w:pPr>
      <w:r w:rsidRPr="002744DD">
        <w:rPr>
          <w:rFonts w:asciiTheme="minorHAnsi" w:hAnsiTheme="minorHAnsi"/>
          <w:color w:val="000000"/>
          <w:sz w:val="22"/>
          <w:szCs w:val="22"/>
          <w:lang w:eastAsia="nb-NO"/>
        </w:rPr>
        <w:t xml:space="preserve">NPU01524 </w:t>
      </w:r>
      <w:r w:rsidR="00783794" w:rsidRPr="00783794">
        <w:rPr>
          <w:rFonts w:asciiTheme="minorHAnsi" w:hAnsiTheme="minorHAnsi"/>
          <w:color w:val="000000"/>
          <w:sz w:val="22"/>
          <w:szCs w:val="22"/>
          <w:lang w:eastAsia="nb-NO"/>
        </w:rPr>
        <w:t>Sp-Herpes simplex virus IgG spinalvæske/serum</w:t>
      </w:r>
      <w:r w:rsidR="00783794">
        <w:rPr>
          <w:rFonts w:asciiTheme="minorHAnsi" w:hAnsiTheme="minorHAnsi"/>
          <w:color w:val="000000"/>
          <w:sz w:val="22"/>
          <w:szCs w:val="22"/>
          <w:lang w:eastAsia="nb-NO"/>
        </w:rPr>
        <w:t xml:space="preserve"> S</w:t>
      </w:r>
      <w:r w:rsidR="003B56A9" w:rsidRPr="003B56A9">
        <w:rPr>
          <w:rFonts w:asciiTheme="minorHAnsi" w:hAnsiTheme="minorHAnsi"/>
          <w:color w:val="000000"/>
          <w:sz w:val="22"/>
          <w:szCs w:val="22"/>
          <w:lang w:eastAsia="nb-NO"/>
        </w:rPr>
        <w:t>pinalvæske</w:t>
      </w:r>
      <w:r w:rsidR="00783794">
        <w:rPr>
          <w:rFonts w:asciiTheme="minorHAnsi" w:hAnsiTheme="minorHAnsi"/>
          <w:color w:val="000000"/>
          <w:sz w:val="22"/>
          <w:szCs w:val="22"/>
          <w:lang w:eastAsia="nb-NO"/>
        </w:rPr>
        <w:t xml:space="preserve"> </w:t>
      </w:r>
      <w:r w:rsidR="00783794">
        <w:rPr>
          <w:rFonts w:asciiTheme="minorHAnsi" w:hAnsiTheme="minorHAnsi"/>
          <w:color w:val="000000"/>
          <w:sz w:val="22"/>
          <w:szCs w:val="22"/>
          <w:lang w:eastAsia="nb-NO"/>
        </w:rPr>
        <w:tab/>
      </w:r>
      <w:r w:rsidR="00783794" w:rsidRPr="00783794">
        <w:rPr>
          <w:rFonts w:asciiTheme="minorHAnsi" w:hAnsiTheme="minorHAnsi"/>
          <w:color w:val="000000"/>
          <w:sz w:val="22"/>
          <w:szCs w:val="22"/>
          <w:lang w:eastAsia="nb-NO"/>
        </w:rPr>
        <w:t>rel.stoffk.</w:t>
      </w:r>
      <w:r w:rsidR="00783794">
        <w:rPr>
          <w:rFonts w:asciiTheme="minorHAnsi" w:hAnsiTheme="minorHAnsi"/>
          <w:color w:val="000000"/>
          <w:sz w:val="22"/>
          <w:szCs w:val="22"/>
          <w:lang w:eastAsia="nb-NO"/>
        </w:rPr>
        <w:t xml:space="preserve"> </w:t>
      </w:r>
      <w:r w:rsidR="00783794">
        <w:rPr>
          <w:rFonts w:asciiTheme="minorHAnsi" w:hAnsiTheme="minorHAnsi"/>
          <w:color w:val="000000"/>
          <w:sz w:val="22"/>
          <w:szCs w:val="22"/>
          <w:lang w:eastAsia="nb-NO"/>
        </w:rPr>
        <w:tab/>
        <w:t>=?</w:t>
      </w:r>
    </w:p>
    <w:p w:rsidR="006A3413" w:rsidRPr="00783794" w:rsidRDefault="006A3413" w:rsidP="00783794">
      <w:pPr>
        <w:rPr>
          <w:color w:val="000000"/>
          <w:sz w:val="22"/>
          <w:szCs w:val="22"/>
          <w:lang w:eastAsia="nb-NO"/>
        </w:rPr>
      </w:pPr>
      <w:r w:rsidRPr="00783794">
        <w:rPr>
          <w:rFonts w:asciiTheme="minorHAnsi" w:hAnsiTheme="minorHAnsi"/>
          <w:color w:val="000000"/>
          <w:sz w:val="22"/>
          <w:szCs w:val="22"/>
          <w:lang w:eastAsia="nb-NO"/>
        </w:rPr>
        <w:t xml:space="preserve">NPU12323 </w:t>
      </w:r>
      <w:r w:rsidR="003B56A9" w:rsidRPr="00783794">
        <w:rPr>
          <w:rFonts w:asciiTheme="minorHAnsi" w:hAnsiTheme="minorHAnsi"/>
          <w:color w:val="000000"/>
          <w:sz w:val="22"/>
          <w:szCs w:val="22"/>
          <w:lang w:eastAsia="nb-NO"/>
        </w:rPr>
        <w:t xml:space="preserve">Sp-Borrelia burgdorferi IgG </w:t>
      </w:r>
      <w:r w:rsidR="00EB501A">
        <w:rPr>
          <w:rFonts w:asciiTheme="minorHAnsi" w:hAnsiTheme="minorHAnsi"/>
          <w:color w:val="000000"/>
          <w:sz w:val="22"/>
          <w:szCs w:val="22"/>
          <w:lang w:eastAsia="nb-NO"/>
        </w:rPr>
        <w:tab/>
      </w:r>
      <w:r w:rsidR="00EB501A">
        <w:rPr>
          <w:rFonts w:asciiTheme="minorHAnsi" w:hAnsiTheme="minorHAnsi"/>
          <w:color w:val="000000"/>
          <w:sz w:val="22"/>
          <w:szCs w:val="22"/>
          <w:lang w:eastAsia="nb-NO"/>
        </w:rPr>
        <w:tab/>
      </w:r>
      <w:r w:rsidR="00EB501A">
        <w:rPr>
          <w:rFonts w:asciiTheme="minorHAnsi" w:hAnsiTheme="minorHAnsi"/>
          <w:color w:val="000000"/>
          <w:sz w:val="22"/>
          <w:szCs w:val="22"/>
          <w:lang w:eastAsia="nb-NO"/>
        </w:rPr>
        <w:tab/>
        <w:t xml:space="preserve">       S</w:t>
      </w:r>
      <w:r w:rsidR="00EB501A" w:rsidRPr="003B56A9">
        <w:rPr>
          <w:rFonts w:asciiTheme="minorHAnsi" w:hAnsiTheme="minorHAnsi"/>
          <w:color w:val="000000"/>
          <w:sz w:val="22"/>
          <w:szCs w:val="22"/>
          <w:lang w:eastAsia="nb-NO"/>
        </w:rPr>
        <w:t>pinalvæske</w:t>
      </w:r>
      <w:r w:rsidR="00EB501A">
        <w:rPr>
          <w:rFonts w:asciiTheme="minorHAnsi" w:hAnsiTheme="minorHAnsi"/>
          <w:color w:val="000000"/>
          <w:sz w:val="22"/>
          <w:szCs w:val="22"/>
          <w:lang w:eastAsia="nb-NO"/>
        </w:rPr>
        <w:tab/>
      </w:r>
      <w:r w:rsidR="00EB501A" w:rsidRPr="00783794">
        <w:rPr>
          <w:rFonts w:asciiTheme="minorHAnsi" w:hAnsiTheme="minorHAnsi"/>
          <w:color w:val="000000"/>
          <w:sz w:val="22"/>
          <w:szCs w:val="22"/>
          <w:lang w:eastAsia="nb-NO"/>
        </w:rPr>
        <w:t>rel.stoffk.</w:t>
      </w:r>
      <w:r w:rsidR="00EB501A">
        <w:rPr>
          <w:rFonts w:asciiTheme="minorHAnsi" w:hAnsiTheme="minorHAnsi"/>
          <w:color w:val="000000"/>
          <w:sz w:val="22"/>
          <w:szCs w:val="22"/>
          <w:lang w:eastAsia="nb-NO"/>
        </w:rPr>
        <w:tab/>
      </w:r>
      <w:r w:rsidR="003B56A9" w:rsidRPr="00783794">
        <w:rPr>
          <w:rFonts w:asciiTheme="minorHAnsi" w:hAnsiTheme="minorHAnsi"/>
          <w:color w:val="000000"/>
          <w:sz w:val="22"/>
          <w:szCs w:val="22"/>
          <w:lang w:eastAsia="nb-NO"/>
        </w:rPr>
        <w:t>= ?</w:t>
      </w:r>
    </w:p>
    <w:p w:rsidR="006A3413" w:rsidRPr="002B795E" w:rsidRDefault="006A3413" w:rsidP="00C8582C">
      <w:pPr>
        <w:pStyle w:val="Overskrift4"/>
        <w:numPr>
          <w:ilvl w:val="2"/>
          <w:numId w:val="2"/>
        </w:numPr>
      </w:pPr>
      <w:r>
        <w:t xml:space="preserve">Påvisning av protein-antigener </w:t>
      </w:r>
    </w:p>
    <w:p w:rsidR="006A3413" w:rsidRPr="002744DD" w:rsidRDefault="006A3413" w:rsidP="00C8582C">
      <w:pPr>
        <w:pStyle w:val="Overskrift4"/>
        <w:numPr>
          <w:ilvl w:val="0"/>
          <w:numId w:val="0"/>
        </w:numPr>
        <w:spacing w:before="0"/>
        <w:rPr>
          <w:rFonts w:asciiTheme="minorHAnsi" w:eastAsia="Calibri" w:hAnsiTheme="minorHAnsi"/>
          <w:color w:val="auto"/>
          <w:sz w:val="22"/>
          <w:szCs w:val="22"/>
        </w:rPr>
      </w:pPr>
      <w:r w:rsidRPr="002744DD">
        <w:rPr>
          <w:rFonts w:asciiTheme="minorHAnsi" w:eastAsia="Calibri" w:hAnsiTheme="minorHAnsi"/>
          <w:color w:val="auto"/>
          <w:sz w:val="22"/>
          <w:szCs w:val="22"/>
        </w:rPr>
        <w:t>Direktepåvisning (i prøvemateriale/systemet) av mikroorganismer ved hjelp antistoffer mot utvalgte mikrobeproteiner angis ved spesifikasjonen (antigen) eller (ag) etter navnet på organismen. Proteinene som påvises kan være både mikrobespesifikke proteiner på mikrobens overflate, eller toksiner som mikroben produserer. Dette fins både som pasientnære ferdigtester/«hurtigtester»,</w:t>
      </w:r>
      <w:r w:rsidR="00915700" w:rsidRPr="002744DD">
        <w:rPr>
          <w:rFonts w:asciiTheme="minorHAnsi" w:eastAsia="Calibri" w:hAnsiTheme="minorHAnsi"/>
          <w:color w:val="auto"/>
          <w:sz w:val="22"/>
          <w:szCs w:val="22"/>
        </w:rPr>
        <w:t xml:space="preserve"> </w:t>
      </w:r>
      <w:r w:rsidRPr="002744DD">
        <w:rPr>
          <w:rFonts w:asciiTheme="minorHAnsi" w:eastAsia="Calibri" w:hAnsiTheme="minorHAnsi"/>
          <w:color w:val="auto"/>
          <w:sz w:val="22"/>
          <w:szCs w:val="22"/>
        </w:rPr>
        <w:t>og</w:t>
      </w:r>
      <w:r w:rsidR="00915700" w:rsidRPr="002744DD">
        <w:rPr>
          <w:rFonts w:asciiTheme="minorHAnsi" w:eastAsia="Calibri" w:hAnsiTheme="minorHAnsi"/>
          <w:color w:val="auto"/>
          <w:sz w:val="22"/>
          <w:szCs w:val="22"/>
        </w:rPr>
        <w:t xml:space="preserve"> </w:t>
      </w:r>
      <w:r w:rsidRPr="002744DD">
        <w:rPr>
          <w:rFonts w:asciiTheme="minorHAnsi" w:eastAsia="Calibri" w:hAnsiTheme="minorHAnsi"/>
          <w:color w:val="auto"/>
          <w:sz w:val="22"/>
          <w:szCs w:val="22"/>
        </w:rPr>
        <w:t xml:space="preserve">manuelle eller automatiserte analyser i laboratoriet. Resultatet sier ikke noe om mikroorganismen er levende eller død eller evt. dekomponert, men bare at det aktuelle antigenet (proteinet) er påvist/målt i systemet. </w:t>
      </w:r>
    </w:p>
    <w:p w:rsidR="006A3413" w:rsidRPr="002744DD" w:rsidRDefault="006A3413" w:rsidP="00C8582C">
      <w:pPr>
        <w:pStyle w:val="Brdtekst"/>
        <w:rPr>
          <w:rFonts w:asciiTheme="minorHAnsi" w:hAnsiTheme="minorHAnsi"/>
          <w:sz w:val="22"/>
          <w:szCs w:val="22"/>
          <w:lang w:val="nn-NO"/>
        </w:rPr>
      </w:pPr>
      <w:r w:rsidRPr="002744DD">
        <w:rPr>
          <w:rFonts w:asciiTheme="minorHAnsi" w:hAnsiTheme="minorHAnsi"/>
          <w:sz w:val="22"/>
          <w:szCs w:val="22"/>
          <w:lang w:val="nn-NO"/>
        </w:rPr>
        <w:t>Eksempler:</w:t>
      </w:r>
    </w:p>
    <w:p w:rsidR="00215953" w:rsidRPr="00215953" w:rsidRDefault="00215953" w:rsidP="00215953">
      <w:pPr>
        <w:pStyle w:val="Brdtekst"/>
        <w:rPr>
          <w:rFonts w:asciiTheme="minorHAnsi" w:hAnsiTheme="minorHAnsi"/>
          <w:b/>
        </w:rPr>
      </w:pPr>
      <w:r w:rsidRPr="00215953">
        <w:rPr>
          <w:rFonts w:asciiTheme="minorHAnsi" w:hAnsiTheme="minorHAnsi"/>
          <w:b/>
        </w:rPr>
        <w:t xml:space="preserve">Kode </w:t>
      </w:r>
      <w:r w:rsidRPr="00215953">
        <w:rPr>
          <w:rFonts w:asciiTheme="minorHAnsi" w:hAnsiTheme="minorHAnsi"/>
          <w:b/>
        </w:rPr>
        <w:tab/>
      </w:r>
      <w:r w:rsidRPr="00215953">
        <w:rPr>
          <w:rFonts w:asciiTheme="minorHAnsi" w:hAnsiTheme="minorHAnsi"/>
          <w:b/>
        </w:rPr>
        <w:tab/>
        <w:t>Norsk bruksnavn</w:t>
      </w:r>
      <w:r w:rsidRPr="00215953">
        <w:rPr>
          <w:rFonts w:asciiTheme="minorHAnsi" w:hAnsiTheme="minorHAnsi"/>
          <w:b/>
        </w:rPr>
        <w:tab/>
      </w:r>
      <w:r w:rsidRPr="00215953">
        <w:rPr>
          <w:rFonts w:asciiTheme="minorHAnsi" w:hAnsiTheme="minorHAnsi"/>
          <w:b/>
        </w:rPr>
        <w:tab/>
      </w:r>
      <w:r w:rsidRPr="00215953">
        <w:rPr>
          <w:rFonts w:asciiTheme="minorHAnsi" w:hAnsiTheme="minorHAnsi"/>
          <w:b/>
        </w:rPr>
        <w:tab/>
        <w:t>System</w:t>
      </w:r>
      <w:r w:rsidRPr="00215953">
        <w:rPr>
          <w:rFonts w:asciiTheme="minorHAnsi" w:hAnsiTheme="minorHAnsi"/>
          <w:b/>
        </w:rPr>
        <w:tab/>
        <w:t xml:space="preserve">     Egenskapsart  </w:t>
      </w:r>
      <w:r w:rsidR="00783794">
        <w:rPr>
          <w:rFonts w:asciiTheme="minorHAnsi" w:hAnsiTheme="minorHAnsi"/>
          <w:b/>
        </w:rPr>
        <w:tab/>
      </w:r>
      <w:r w:rsidRPr="00215953">
        <w:rPr>
          <w:rFonts w:asciiTheme="minorHAnsi" w:hAnsiTheme="minorHAnsi"/>
          <w:b/>
        </w:rPr>
        <w:t>Enhet</w:t>
      </w:r>
    </w:p>
    <w:p w:rsidR="00783794" w:rsidRPr="002744DD" w:rsidRDefault="00783794" w:rsidP="00783794">
      <w:pPr>
        <w:rPr>
          <w:rFonts w:asciiTheme="minorHAnsi" w:hAnsiTheme="minorHAnsi"/>
          <w:color w:val="000000"/>
          <w:sz w:val="22"/>
          <w:szCs w:val="22"/>
          <w:lang w:val="nn-NO" w:eastAsia="nb-NO"/>
        </w:rPr>
      </w:pPr>
      <w:r w:rsidRPr="002744DD">
        <w:rPr>
          <w:rFonts w:asciiTheme="minorHAnsi" w:hAnsiTheme="minorHAnsi"/>
          <w:color w:val="000000"/>
          <w:sz w:val="22"/>
          <w:szCs w:val="22"/>
          <w:lang w:val="nn-NO" w:eastAsia="nb-NO"/>
        </w:rPr>
        <w:t xml:space="preserve">NPU12406 </w:t>
      </w:r>
      <w:r>
        <w:rPr>
          <w:rFonts w:asciiTheme="minorHAnsi" w:hAnsiTheme="minorHAnsi"/>
          <w:color w:val="000000"/>
          <w:sz w:val="22"/>
          <w:szCs w:val="22"/>
          <w:lang w:val="nn-NO" w:eastAsia="nb-NO"/>
        </w:rPr>
        <w:tab/>
      </w:r>
      <w:r w:rsidRPr="00783794">
        <w:rPr>
          <w:rFonts w:asciiTheme="minorHAnsi" w:hAnsiTheme="minorHAnsi"/>
          <w:color w:val="000000"/>
          <w:sz w:val="22"/>
          <w:szCs w:val="22"/>
          <w:lang w:val="nn-NO" w:eastAsia="nb-NO"/>
        </w:rPr>
        <w:t>U-Legionella pneumophila antigen</w:t>
      </w:r>
      <w:r>
        <w:rPr>
          <w:rFonts w:asciiTheme="minorHAnsi" w:hAnsiTheme="minorHAnsi"/>
          <w:color w:val="000000"/>
          <w:sz w:val="22"/>
          <w:szCs w:val="22"/>
          <w:lang w:val="nn-NO" w:eastAsia="nb-NO"/>
        </w:rPr>
        <w:t xml:space="preserve"> </w:t>
      </w:r>
      <w:r>
        <w:rPr>
          <w:rFonts w:asciiTheme="minorHAnsi" w:hAnsiTheme="minorHAnsi"/>
          <w:color w:val="000000"/>
          <w:sz w:val="22"/>
          <w:szCs w:val="22"/>
          <w:lang w:val="nn-NO" w:eastAsia="nb-NO"/>
        </w:rPr>
        <w:tab/>
        <w:t>Urin</w:t>
      </w:r>
      <w:r>
        <w:rPr>
          <w:rFonts w:asciiTheme="minorHAnsi" w:hAnsiTheme="minorHAnsi"/>
          <w:color w:val="000000"/>
          <w:sz w:val="22"/>
          <w:szCs w:val="22"/>
          <w:lang w:val="nn-NO" w:eastAsia="nb-NO"/>
        </w:rPr>
        <w:tab/>
        <w:t xml:space="preserve">     </w:t>
      </w:r>
      <w:r w:rsidRPr="002744DD">
        <w:rPr>
          <w:rFonts w:asciiTheme="minorHAnsi" w:hAnsiTheme="minorHAnsi"/>
          <w:color w:val="000000"/>
          <w:sz w:val="22"/>
          <w:szCs w:val="22"/>
          <w:lang w:val="nn-NO" w:eastAsia="nb-NO"/>
        </w:rPr>
        <w:t>arb.k.(</w:t>
      </w:r>
      <w:r>
        <w:rPr>
          <w:rFonts w:asciiTheme="minorHAnsi" w:hAnsiTheme="minorHAnsi"/>
          <w:color w:val="000000"/>
          <w:sz w:val="22"/>
          <w:szCs w:val="22"/>
          <w:lang w:val="nn-NO" w:eastAsia="nb-NO"/>
        </w:rPr>
        <w:t>proc.</w:t>
      </w:r>
      <w:r w:rsidRPr="002744DD">
        <w:rPr>
          <w:rFonts w:asciiTheme="minorHAnsi" w:hAnsiTheme="minorHAnsi"/>
          <w:color w:val="000000"/>
          <w:sz w:val="22"/>
          <w:szCs w:val="22"/>
          <w:lang w:val="nn-NO" w:eastAsia="nb-NO"/>
        </w:rPr>
        <w:t>)</w:t>
      </w:r>
      <w:r>
        <w:rPr>
          <w:rFonts w:asciiTheme="minorHAnsi" w:hAnsiTheme="minorHAnsi"/>
          <w:color w:val="000000"/>
          <w:sz w:val="22"/>
          <w:szCs w:val="22"/>
          <w:lang w:val="nn-NO" w:eastAsia="nb-NO"/>
        </w:rPr>
        <w:t xml:space="preserve"> </w:t>
      </w:r>
      <w:r>
        <w:rPr>
          <w:rFonts w:asciiTheme="minorHAnsi" w:hAnsiTheme="minorHAnsi"/>
          <w:color w:val="000000"/>
          <w:sz w:val="22"/>
          <w:szCs w:val="22"/>
          <w:lang w:val="nn-NO" w:eastAsia="nb-NO"/>
        </w:rPr>
        <w:tab/>
        <w:t xml:space="preserve">    </w:t>
      </w:r>
      <w:r>
        <w:rPr>
          <w:rFonts w:asciiTheme="minorHAnsi" w:hAnsiTheme="minorHAnsi"/>
          <w:color w:val="000000"/>
          <w:sz w:val="22"/>
          <w:szCs w:val="22"/>
          <w:lang w:val="nn-NO" w:eastAsia="nb-NO"/>
        </w:rPr>
        <w:tab/>
      </w:r>
      <w:r w:rsidRPr="002744DD">
        <w:rPr>
          <w:rFonts w:asciiTheme="minorHAnsi" w:hAnsiTheme="minorHAnsi"/>
          <w:color w:val="000000"/>
          <w:sz w:val="22"/>
          <w:szCs w:val="22"/>
          <w:lang w:val="nn-NO" w:eastAsia="nb-NO"/>
        </w:rPr>
        <w:t xml:space="preserve"> = ?</w:t>
      </w:r>
      <w:r>
        <w:rPr>
          <w:rFonts w:asciiTheme="minorHAnsi" w:hAnsiTheme="minorHAnsi"/>
          <w:color w:val="000000"/>
          <w:sz w:val="22"/>
          <w:szCs w:val="22"/>
          <w:lang w:val="nn-NO" w:eastAsia="nb-NO"/>
        </w:rPr>
        <w:t xml:space="preserve"> </w:t>
      </w:r>
    </w:p>
    <w:p w:rsidR="00783794" w:rsidRDefault="00783794" w:rsidP="00215953">
      <w:pPr>
        <w:pStyle w:val="Brdtekst"/>
        <w:rPr>
          <w:rFonts w:asciiTheme="minorHAnsi" w:hAnsiTheme="minorHAnsi"/>
          <w:b/>
        </w:rPr>
      </w:pPr>
    </w:p>
    <w:p w:rsidR="00215953" w:rsidRDefault="00215953" w:rsidP="00215953">
      <w:pPr>
        <w:pStyle w:val="Brdtekst"/>
        <w:rPr>
          <w:rFonts w:asciiTheme="minorHAnsi" w:hAnsiTheme="minorHAnsi"/>
          <w:b/>
        </w:rPr>
      </w:pPr>
      <w:r w:rsidRPr="00215953">
        <w:rPr>
          <w:rFonts w:asciiTheme="minorHAnsi" w:hAnsiTheme="minorHAnsi"/>
          <w:b/>
        </w:rPr>
        <w:t xml:space="preserve">Kode </w:t>
      </w:r>
      <w:r w:rsidRPr="00215953">
        <w:rPr>
          <w:rFonts w:asciiTheme="minorHAnsi" w:hAnsiTheme="minorHAnsi"/>
          <w:b/>
        </w:rPr>
        <w:tab/>
      </w:r>
      <w:r w:rsidRPr="00215953">
        <w:rPr>
          <w:rFonts w:asciiTheme="minorHAnsi" w:hAnsiTheme="minorHAnsi"/>
          <w:b/>
        </w:rPr>
        <w:tab/>
        <w:t>Norsk bruksnavn</w:t>
      </w:r>
      <w:r w:rsidRPr="00215953">
        <w:rPr>
          <w:rFonts w:asciiTheme="minorHAnsi" w:hAnsiTheme="minorHAnsi"/>
          <w:b/>
        </w:rPr>
        <w:tab/>
      </w:r>
      <w:r w:rsidRPr="00215953">
        <w:rPr>
          <w:rFonts w:asciiTheme="minorHAnsi" w:hAnsiTheme="minorHAnsi"/>
          <w:b/>
        </w:rPr>
        <w:tab/>
      </w:r>
      <w:r w:rsidRPr="00215953">
        <w:rPr>
          <w:rFonts w:asciiTheme="minorHAnsi" w:hAnsiTheme="minorHAnsi"/>
          <w:b/>
        </w:rPr>
        <w:tab/>
        <w:t>System</w:t>
      </w:r>
      <w:r w:rsidRPr="00215953">
        <w:rPr>
          <w:rFonts w:asciiTheme="minorHAnsi" w:hAnsiTheme="minorHAnsi"/>
          <w:b/>
        </w:rPr>
        <w:tab/>
        <w:t xml:space="preserve">     Egenskapsart </w:t>
      </w:r>
      <w:r>
        <w:rPr>
          <w:rFonts w:asciiTheme="minorHAnsi" w:hAnsiTheme="minorHAnsi"/>
          <w:b/>
        </w:rPr>
        <w:t xml:space="preserve">   </w:t>
      </w:r>
      <w:r w:rsidRPr="00215953">
        <w:rPr>
          <w:rFonts w:asciiTheme="minorHAnsi" w:hAnsiTheme="minorHAnsi"/>
          <w:b/>
        </w:rPr>
        <w:t xml:space="preserve"> </w:t>
      </w:r>
      <w:r w:rsidR="008F120C">
        <w:rPr>
          <w:rFonts w:asciiTheme="minorHAnsi" w:hAnsiTheme="minorHAnsi"/>
          <w:b/>
        </w:rPr>
        <w:tab/>
      </w:r>
      <w:r w:rsidRPr="00215953">
        <w:rPr>
          <w:rFonts w:asciiTheme="minorHAnsi" w:hAnsiTheme="minorHAnsi"/>
          <w:b/>
        </w:rPr>
        <w:t>Enhet</w:t>
      </w:r>
    </w:p>
    <w:p w:rsidR="00215953" w:rsidRDefault="006A3413" w:rsidP="00215953">
      <w:pPr>
        <w:pStyle w:val="Brdtekst"/>
        <w:rPr>
          <w:rFonts w:asciiTheme="minorHAnsi" w:hAnsiTheme="minorHAnsi"/>
          <w:color w:val="000000"/>
          <w:sz w:val="22"/>
          <w:szCs w:val="22"/>
          <w:lang w:val="nn-NO" w:eastAsia="nb-NO"/>
        </w:rPr>
      </w:pPr>
      <w:r w:rsidRPr="002744DD">
        <w:rPr>
          <w:rFonts w:asciiTheme="minorHAnsi" w:hAnsiTheme="minorHAnsi"/>
          <w:color w:val="000000"/>
          <w:sz w:val="22"/>
          <w:szCs w:val="22"/>
          <w:lang w:val="nn-NO" w:eastAsia="nb-NO"/>
        </w:rPr>
        <w:t>NPU12756</w:t>
      </w:r>
      <w:r w:rsidR="00215953">
        <w:rPr>
          <w:rFonts w:asciiTheme="minorHAnsi" w:hAnsiTheme="minorHAnsi"/>
          <w:color w:val="000000"/>
          <w:sz w:val="22"/>
          <w:szCs w:val="22"/>
          <w:lang w:val="nn-NO" w:eastAsia="nb-NO"/>
        </w:rPr>
        <w:tab/>
      </w:r>
      <w:r w:rsidR="00DC43A9" w:rsidRPr="00DC43A9">
        <w:rPr>
          <w:rFonts w:asciiTheme="minorHAnsi" w:hAnsiTheme="minorHAnsi"/>
          <w:color w:val="000000"/>
          <w:sz w:val="22"/>
          <w:szCs w:val="22"/>
          <w:lang w:val="nn-NO" w:eastAsia="nb-NO"/>
        </w:rPr>
        <w:t>U-Pneumokokk antigen</w:t>
      </w:r>
      <w:r w:rsidR="00DC43A9">
        <w:rPr>
          <w:rFonts w:asciiTheme="minorHAnsi" w:hAnsiTheme="minorHAnsi"/>
          <w:color w:val="000000"/>
          <w:sz w:val="22"/>
          <w:szCs w:val="22"/>
          <w:lang w:val="nn-NO" w:eastAsia="nb-NO"/>
        </w:rPr>
        <w:t xml:space="preserve"> </w:t>
      </w:r>
      <w:r w:rsidR="00215953">
        <w:rPr>
          <w:rFonts w:asciiTheme="minorHAnsi" w:hAnsiTheme="minorHAnsi"/>
          <w:color w:val="000000"/>
          <w:sz w:val="22"/>
          <w:szCs w:val="22"/>
          <w:lang w:val="nn-NO" w:eastAsia="nb-NO"/>
        </w:rPr>
        <w:tab/>
      </w:r>
      <w:r w:rsidR="00215953">
        <w:rPr>
          <w:rFonts w:asciiTheme="minorHAnsi" w:hAnsiTheme="minorHAnsi"/>
          <w:color w:val="000000"/>
          <w:sz w:val="22"/>
          <w:szCs w:val="22"/>
          <w:lang w:val="nn-NO" w:eastAsia="nb-NO"/>
        </w:rPr>
        <w:tab/>
        <w:t>Urin</w:t>
      </w:r>
      <w:r w:rsidR="00215953">
        <w:rPr>
          <w:rFonts w:asciiTheme="minorHAnsi" w:hAnsiTheme="minorHAnsi"/>
          <w:color w:val="000000"/>
          <w:sz w:val="22"/>
          <w:szCs w:val="22"/>
          <w:lang w:val="nn-NO" w:eastAsia="nb-NO"/>
        </w:rPr>
        <w:tab/>
        <w:t xml:space="preserve">      </w:t>
      </w:r>
      <w:r w:rsidR="00DC43A9">
        <w:rPr>
          <w:rFonts w:asciiTheme="minorHAnsi" w:hAnsiTheme="minorHAnsi"/>
          <w:color w:val="000000"/>
          <w:sz w:val="22"/>
          <w:szCs w:val="22"/>
          <w:lang w:val="nn-NO" w:eastAsia="nb-NO"/>
        </w:rPr>
        <w:t xml:space="preserve">arb.k. (proc.) </w:t>
      </w:r>
      <w:r w:rsidR="00215953">
        <w:rPr>
          <w:rFonts w:asciiTheme="minorHAnsi" w:hAnsiTheme="minorHAnsi"/>
          <w:color w:val="000000"/>
          <w:sz w:val="22"/>
          <w:szCs w:val="22"/>
          <w:lang w:val="nn-NO" w:eastAsia="nb-NO"/>
        </w:rPr>
        <w:t xml:space="preserve">        </w:t>
      </w:r>
      <w:r w:rsidR="008F120C">
        <w:rPr>
          <w:rFonts w:asciiTheme="minorHAnsi" w:hAnsiTheme="minorHAnsi"/>
          <w:color w:val="000000"/>
          <w:sz w:val="22"/>
          <w:szCs w:val="22"/>
          <w:lang w:val="nn-NO" w:eastAsia="nb-NO"/>
        </w:rPr>
        <w:tab/>
      </w:r>
      <w:r w:rsidR="00DC43A9">
        <w:rPr>
          <w:rFonts w:asciiTheme="minorHAnsi" w:hAnsiTheme="minorHAnsi"/>
          <w:color w:val="000000"/>
          <w:sz w:val="22"/>
          <w:szCs w:val="22"/>
          <w:lang w:val="nn-NO" w:eastAsia="nb-NO"/>
        </w:rPr>
        <w:t xml:space="preserve">= ? </w:t>
      </w:r>
    </w:p>
    <w:p w:rsidR="006A3413" w:rsidRPr="002B795E" w:rsidRDefault="006A3413" w:rsidP="00C8582C">
      <w:pPr>
        <w:pStyle w:val="Overskrift4"/>
        <w:numPr>
          <w:ilvl w:val="2"/>
          <w:numId w:val="2"/>
        </w:numPr>
      </w:pPr>
      <w:bookmarkStart w:id="69" w:name="_Ref417022711"/>
      <w:r>
        <w:lastRenderedPageBreak/>
        <w:t>Molekylærbiologiske analyser</w:t>
      </w:r>
      <w:bookmarkEnd w:id="69"/>
    </w:p>
    <w:p w:rsidR="006A3413" w:rsidRPr="002A652E" w:rsidRDefault="006A3413" w:rsidP="00C8582C">
      <w:pPr>
        <w:pStyle w:val="Brdtekst"/>
        <w:rPr>
          <w:rFonts w:asciiTheme="minorHAnsi" w:hAnsiTheme="minorHAnsi"/>
          <w:sz w:val="22"/>
          <w:szCs w:val="22"/>
        </w:rPr>
      </w:pPr>
      <w:r w:rsidRPr="002A652E">
        <w:rPr>
          <w:rFonts w:asciiTheme="minorHAnsi" w:hAnsiTheme="minorHAnsi"/>
          <w:sz w:val="22"/>
          <w:szCs w:val="22"/>
        </w:rPr>
        <w:t xml:space="preserve">I økende grad benyttes påvisning av DNA eller RNA </w:t>
      </w:r>
      <w:r w:rsidR="00D96F1C" w:rsidRPr="002A652E">
        <w:rPr>
          <w:rFonts w:asciiTheme="minorHAnsi" w:hAnsiTheme="minorHAnsi"/>
          <w:sz w:val="22"/>
          <w:szCs w:val="22"/>
        </w:rPr>
        <w:t xml:space="preserve">hos mikrober og virus </w:t>
      </w:r>
      <w:r w:rsidRPr="002A652E">
        <w:rPr>
          <w:rFonts w:asciiTheme="minorHAnsi" w:hAnsiTheme="minorHAnsi"/>
          <w:sz w:val="22"/>
          <w:szCs w:val="22"/>
        </w:rPr>
        <w:t xml:space="preserve">i ulike prøvematerialer.  Foreløpig er de fleste analysene basert på påvisning av utvalgte markørgener for ulike mikrober </w:t>
      </w:r>
      <w:r w:rsidR="00D96F1C" w:rsidRPr="002A652E">
        <w:rPr>
          <w:rFonts w:asciiTheme="minorHAnsi" w:hAnsiTheme="minorHAnsi"/>
          <w:sz w:val="22"/>
          <w:szCs w:val="22"/>
        </w:rPr>
        <w:t xml:space="preserve">og virus </w:t>
      </w:r>
      <w:r w:rsidRPr="002A652E">
        <w:rPr>
          <w:rFonts w:asciiTheme="minorHAnsi" w:hAnsiTheme="minorHAnsi"/>
          <w:sz w:val="22"/>
          <w:szCs w:val="22"/>
        </w:rPr>
        <w:t xml:space="preserve">ved PCR-teknikk. I norsk kodeverk er de fleste av disse analysene system/prøvemateriale-uspesifikke, og </w:t>
      </w:r>
      <w:r w:rsidR="003E1A4E" w:rsidRPr="002A652E">
        <w:rPr>
          <w:rFonts w:asciiTheme="minorHAnsi" w:hAnsiTheme="minorHAnsi"/>
          <w:sz w:val="22"/>
          <w:szCs w:val="22"/>
        </w:rPr>
        <w:t>må</w:t>
      </w:r>
      <w:r w:rsidRPr="002A652E">
        <w:rPr>
          <w:rFonts w:asciiTheme="minorHAnsi" w:hAnsiTheme="minorHAnsi"/>
          <w:sz w:val="22"/>
          <w:szCs w:val="22"/>
        </w:rPr>
        <w:t xml:space="preserve"> kombineres med korrekt prøvemateriale (fra tabell/datafil prøvematerialer) og lokalisasjon (tabell/datafil anatomisk lokalisasjon). </w:t>
      </w:r>
      <w:r w:rsidR="00A51E07" w:rsidRPr="002A652E">
        <w:rPr>
          <w:rFonts w:asciiTheme="minorHAnsi" w:hAnsiTheme="minorHAnsi"/>
          <w:sz w:val="22"/>
          <w:szCs w:val="22"/>
        </w:rPr>
        <w:t xml:space="preserve">Svaret angis som positiv eller negativ med enhetsegenskapen arbitrær konsentrasjon. </w:t>
      </w:r>
      <w:r w:rsidRPr="002A652E">
        <w:rPr>
          <w:rFonts w:asciiTheme="minorHAnsi" w:hAnsiTheme="minorHAnsi"/>
          <w:sz w:val="22"/>
          <w:szCs w:val="22"/>
        </w:rPr>
        <w:t xml:space="preserve"> Resultater ved bruk av ulike metoder kan ha ulik diagnostisk verdi, og det kan være relevant å rapportere hvilken metode som er benyttet. Dette kan spille inn i den diagnostiske vurderingen.</w:t>
      </w:r>
    </w:p>
    <w:p w:rsidR="00F822CA" w:rsidRPr="002A652E" w:rsidRDefault="006A3413" w:rsidP="00C8582C">
      <w:pPr>
        <w:pStyle w:val="Brdtekst"/>
        <w:rPr>
          <w:rFonts w:asciiTheme="minorHAnsi" w:hAnsiTheme="minorHAnsi"/>
          <w:sz w:val="22"/>
          <w:szCs w:val="22"/>
        </w:rPr>
      </w:pPr>
      <w:r w:rsidRPr="002A652E">
        <w:rPr>
          <w:rFonts w:asciiTheme="minorHAnsi" w:hAnsiTheme="minorHAnsi"/>
          <w:sz w:val="22"/>
          <w:szCs w:val="22"/>
        </w:rPr>
        <w:t xml:space="preserve">Eksempler: </w:t>
      </w:r>
    </w:p>
    <w:p w:rsidR="00215953" w:rsidRPr="002A652E" w:rsidRDefault="00215953" w:rsidP="00C8582C">
      <w:pPr>
        <w:pStyle w:val="Brdtekst"/>
        <w:rPr>
          <w:rFonts w:asciiTheme="minorHAnsi" w:hAnsiTheme="minorHAnsi"/>
          <w:b/>
          <w:sz w:val="22"/>
          <w:szCs w:val="22"/>
        </w:rPr>
      </w:pPr>
      <w:r w:rsidRPr="002A652E">
        <w:rPr>
          <w:rFonts w:asciiTheme="minorHAnsi" w:hAnsiTheme="minorHAnsi"/>
          <w:b/>
          <w:sz w:val="22"/>
          <w:szCs w:val="22"/>
        </w:rPr>
        <w:t xml:space="preserve">Kode </w:t>
      </w:r>
      <w:r w:rsidRPr="002A652E">
        <w:rPr>
          <w:rFonts w:asciiTheme="minorHAnsi" w:hAnsiTheme="minorHAnsi"/>
          <w:b/>
          <w:sz w:val="22"/>
          <w:szCs w:val="22"/>
        </w:rPr>
        <w:tab/>
      </w:r>
      <w:r w:rsidRPr="002A652E">
        <w:rPr>
          <w:rFonts w:asciiTheme="minorHAnsi" w:hAnsiTheme="minorHAnsi"/>
          <w:b/>
          <w:sz w:val="22"/>
          <w:szCs w:val="22"/>
        </w:rPr>
        <w:tab/>
        <w:t>Norsk bruksnavn</w:t>
      </w:r>
      <w:r w:rsidRPr="002A652E">
        <w:rPr>
          <w:rFonts w:asciiTheme="minorHAnsi" w:hAnsiTheme="minorHAnsi"/>
          <w:b/>
          <w:sz w:val="22"/>
          <w:szCs w:val="22"/>
        </w:rPr>
        <w:tab/>
      </w:r>
      <w:r w:rsidRPr="002A652E">
        <w:rPr>
          <w:rFonts w:asciiTheme="minorHAnsi" w:hAnsiTheme="minorHAnsi"/>
          <w:b/>
          <w:sz w:val="22"/>
          <w:szCs w:val="22"/>
        </w:rPr>
        <w:tab/>
      </w:r>
      <w:r w:rsidRPr="002A652E">
        <w:rPr>
          <w:rFonts w:asciiTheme="minorHAnsi" w:hAnsiTheme="minorHAnsi"/>
          <w:b/>
          <w:sz w:val="22"/>
          <w:szCs w:val="22"/>
        </w:rPr>
        <w:tab/>
        <w:t>System</w:t>
      </w:r>
      <w:r w:rsidRPr="002A652E">
        <w:rPr>
          <w:rFonts w:asciiTheme="minorHAnsi" w:hAnsiTheme="minorHAnsi"/>
          <w:b/>
          <w:sz w:val="22"/>
          <w:szCs w:val="22"/>
        </w:rPr>
        <w:tab/>
        <w:t xml:space="preserve">     Egenskapsart    </w:t>
      </w:r>
      <w:r w:rsidR="008F120C" w:rsidRPr="002A652E">
        <w:rPr>
          <w:rFonts w:asciiTheme="minorHAnsi" w:hAnsiTheme="minorHAnsi"/>
          <w:b/>
          <w:sz w:val="22"/>
          <w:szCs w:val="22"/>
        </w:rPr>
        <w:tab/>
      </w:r>
      <w:r w:rsidRPr="002A652E">
        <w:rPr>
          <w:rFonts w:asciiTheme="minorHAnsi" w:hAnsiTheme="minorHAnsi"/>
          <w:b/>
          <w:sz w:val="22"/>
          <w:szCs w:val="22"/>
        </w:rPr>
        <w:t xml:space="preserve"> Enhet</w:t>
      </w:r>
    </w:p>
    <w:p w:rsidR="00215953" w:rsidRPr="002A652E" w:rsidRDefault="00F822CA" w:rsidP="00C8582C">
      <w:pPr>
        <w:pStyle w:val="Brdtekst"/>
        <w:rPr>
          <w:rFonts w:asciiTheme="minorHAnsi" w:hAnsiTheme="minorHAnsi"/>
          <w:sz w:val="22"/>
          <w:szCs w:val="22"/>
        </w:rPr>
      </w:pPr>
      <w:r w:rsidRPr="002A652E">
        <w:rPr>
          <w:rFonts w:asciiTheme="minorHAnsi" w:hAnsiTheme="minorHAnsi"/>
          <w:sz w:val="22"/>
          <w:szCs w:val="22"/>
        </w:rPr>
        <w:t xml:space="preserve">NPU28217 </w:t>
      </w:r>
      <w:r w:rsidR="00215953" w:rsidRPr="002A652E">
        <w:rPr>
          <w:rFonts w:asciiTheme="minorHAnsi" w:hAnsiTheme="minorHAnsi"/>
          <w:sz w:val="22"/>
          <w:szCs w:val="22"/>
        </w:rPr>
        <w:tab/>
        <w:t>Us-Respiratorisk syncytialvirus RNA</w:t>
      </w:r>
      <w:r w:rsidR="00215953" w:rsidRPr="002A652E">
        <w:rPr>
          <w:rFonts w:asciiTheme="minorHAnsi" w:hAnsiTheme="minorHAnsi"/>
          <w:sz w:val="22"/>
          <w:szCs w:val="22"/>
        </w:rPr>
        <w:tab/>
      </w:r>
      <w:r w:rsidR="00A97CA1" w:rsidRPr="002A652E">
        <w:rPr>
          <w:rFonts w:asciiTheme="minorHAnsi" w:hAnsiTheme="minorHAnsi"/>
          <w:sz w:val="22"/>
          <w:szCs w:val="22"/>
        </w:rPr>
        <w:t>Syst.</w:t>
      </w:r>
      <w:r w:rsidR="00215953" w:rsidRPr="002A652E">
        <w:rPr>
          <w:rFonts w:asciiTheme="minorHAnsi" w:hAnsiTheme="minorHAnsi"/>
          <w:sz w:val="22"/>
          <w:szCs w:val="22"/>
        </w:rPr>
        <w:tab/>
        <w:t xml:space="preserve">     arb.k.(proc.)</w:t>
      </w:r>
      <w:r w:rsidR="00215953" w:rsidRPr="002A652E">
        <w:rPr>
          <w:rFonts w:asciiTheme="minorHAnsi" w:hAnsiTheme="minorHAnsi"/>
          <w:sz w:val="22"/>
          <w:szCs w:val="22"/>
        </w:rPr>
        <w:tab/>
        <w:t xml:space="preserve">       </w:t>
      </w:r>
      <w:r w:rsidR="008F120C" w:rsidRPr="002A652E">
        <w:rPr>
          <w:rFonts w:asciiTheme="minorHAnsi" w:hAnsiTheme="minorHAnsi"/>
          <w:sz w:val="22"/>
          <w:szCs w:val="22"/>
        </w:rPr>
        <w:tab/>
      </w:r>
      <w:r w:rsidR="00215953" w:rsidRPr="002A652E">
        <w:rPr>
          <w:rFonts w:asciiTheme="minorHAnsi" w:hAnsiTheme="minorHAnsi"/>
          <w:sz w:val="22"/>
          <w:szCs w:val="22"/>
        </w:rPr>
        <w:t xml:space="preserve"> =?</w:t>
      </w:r>
    </w:p>
    <w:p w:rsidR="006A3413" w:rsidRPr="002A652E" w:rsidRDefault="00F822CA" w:rsidP="00C8582C">
      <w:pPr>
        <w:pStyle w:val="Brdtekst"/>
        <w:rPr>
          <w:rFonts w:asciiTheme="minorHAnsi" w:hAnsiTheme="minorHAnsi"/>
          <w:sz w:val="22"/>
          <w:szCs w:val="22"/>
        </w:rPr>
      </w:pPr>
      <w:r w:rsidRPr="002A652E">
        <w:rPr>
          <w:rFonts w:asciiTheme="minorHAnsi" w:hAnsiTheme="minorHAnsi"/>
          <w:sz w:val="22"/>
          <w:szCs w:val="22"/>
        </w:rPr>
        <w:t xml:space="preserve">NPU17524 </w:t>
      </w:r>
      <w:r w:rsidR="00215953" w:rsidRPr="002A652E">
        <w:rPr>
          <w:rFonts w:asciiTheme="minorHAnsi" w:hAnsiTheme="minorHAnsi"/>
          <w:sz w:val="22"/>
          <w:szCs w:val="22"/>
        </w:rPr>
        <w:tab/>
        <w:t xml:space="preserve">Us-Legionella pneumophilia DNA </w:t>
      </w:r>
      <w:r w:rsidR="00215953" w:rsidRPr="002A652E">
        <w:rPr>
          <w:rFonts w:asciiTheme="minorHAnsi" w:hAnsiTheme="minorHAnsi"/>
          <w:sz w:val="22"/>
          <w:szCs w:val="22"/>
        </w:rPr>
        <w:tab/>
      </w:r>
      <w:r w:rsidR="00A97CA1" w:rsidRPr="002A652E">
        <w:rPr>
          <w:rFonts w:asciiTheme="minorHAnsi" w:hAnsiTheme="minorHAnsi"/>
          <w:sz w:val="22"/>
          <w:szCs w:val="22"/>
        </w:rPr>
        <w:t>Syst.</w:t>
      </w:r>
      <w:r w:rsidR="00215953" w:rsidRPr="002A652E">
        <w:rPr>
          <w:rFonts w:asciiTheme="minorHAnsi" w:hAnsiTheme="minorHAnsi"/>
          <w:sz w:val="22"/>
          <w:szCs w:val="22"/>
        </w:rPr>
        <w:tab/>
        <w:t xml:space="preserve">     arb.k.(proc.)</w:t>
      </w:r>
      <w:r w:rsidR="00215953" w:rsidRPr="002A652E">
        <w:rPr>
          <w:rFonts w:asciiTheme="minorHAnsi" w:hAnsiTheme="minorHAnsi"/>
          <w:sz w:val="22"/>
          <w:szCs w:val="22"/>
        </w:rPr>
        <w:tab/>
        <w:t xml:space="preserve">      </w:t>
      </w:r>
      <w:r w:rsidR="008F120C" w:rsidRPr="002A652E">
        <w:rPr>
          <w:rFonts w:asciiTheme="minorHAnsi" w:hAnsiTheme="minorHAnsi"/>
          <w:sz w:val="22"/>
          <w:szCs w:val="22"/>
        </w:rPr>
        <w:tab/>
      </w:r>
      <w:r w:rsidR="00215953" w:rsidRPr="002A652E">
        <w:rPr>
          <w:rFonts w:asciiTheme="minorHAnsi" w:hAnsiTheme="minorHAnsi"/>
          <w:sz w:val="22"/>
          <w:szCs w:val="22"/>
        </w:rPr>
        <w:t xml:space="preserve"> =?</w:t>
      </w:r>
      <w:r w:rsidR="00215953" w:rsidRPr="002A652E">
        <w:rPr>
          <w:rFonts w:asciiTheme="minorHAnsi" w:hAnsiTheme="minorHAnsi"/>
          <w:sz w:val="22"/>
          <w:szCs w:val="22"/>
        </w:rPr>
        <w:tab/>
      </w:r>
      <w:r w:rsidR="00215953" w:rsidRPr="002A652E">
        <w:rPr>
          <w:rFonts w:asciiTheme="minorHAnsi" w:hAnsiTheme="minorHAnsi"/>
          <w:sz w:val="22"/>
          <w:szCs w:val="22"/>
        </w:rPr>
        <w:tab/>
      </w:r>
    </w:p>
    <w:p w:rsidR="00F822CA" w:rsidRPr="002A652E" w:rsidRDefault="00F822CA" w:rsidP="00C8582C">
      <w:pPr>
        <w:rPr>
          <w:rFonts w:asciiTheme="minorHAnsi" w:hAnsiTheme="minorHAnsi"/>
          <w:sz w:val="22"/>
          <w:szCs w:val="22"/>
        </w:rPr>
      </w:pPr>
      <w:r w:rsidRPr="002A652E">
        <w:rPr>
          <w:rFonts w:asciiTheme="minorHAnsi" w:hAnsiTheme="minorHAnsi"/>
          <w:sz w:val="22"/>
          <w:szCs w:val="22"/>
        </w:rPr>
        <w:t>For en del mikrober er det aktuelt å gjøre kvantitering av DNA eller RNA, og egenskapsarten kan da være kopitall/L eller IU/L, eventuelt knyttet til en internasjonal standard.</w:t>
      </w:r>
    </w:p>
    <w:p w:rsidR="00F822CA" w:rsidRPr="002A652E" w:rsidRDefault="00F822CA" w:rsidP="00C8582C">
      <w:pPr>
        <w:rPr>
          <w:rFonts w:asciiTheme="minorHAnsi" w:hAnsiTheme="minorHAnsi"/>
          <w:sz w:val="22"/>
          <w:szCs w:val="22"/>
        </w:rPr>
      </w:pPr>
      <w:r w:rsidRPr="002A652E">
        <w:rPr>
          <w:rFonts w:asciiTheme="minorHAnsi" w:hAnsiTheme="minorHAnsi"/>
          <w:sz w:val="22"/>
          <w:szCs w:val="22"/>
        </w:rPr>
        <w:t>Eksempler:</w:t>
      </w:r>
    </w:p>
    <w:p w:rsidR="00746C86" w:rsidRPr="002A652E" w:rsidRDefault="00746C86" w:rsidP="00746C86">
      <w:pPr>
        <w:pStyle w:val="Brdtekst"/>
        <w:rPr>
          <w:rFonts w:asciiTheme="minorHAnsi" w:hAnsiTheme="minorHAnsi"/>
          <w:b/>
          <w:sz w:val="22"/>
          <w:szCs w:val="22"/>
        </w:rPr>
      </w:pPr>
      <w:r w:rsidRPr="002A652E">
        <w:rPr>
          <w:rFonts w:asciiTheme="minorHAnsi" w:hAnsiTheme="minorHAnsi"/>
          <w:b/>
          <w:sz w:val="22"/>
          <w:szCs w:val="22"/>
        </w:rPr>
        <w:t xml:space="preserve">Kode </w:t>
      </w:r>
      <w:r w:rsidRPr="002A652E">
        <w:rPr>
          <w:rFonts w:asciiTheme="minorHAnsi" w:hAnsiTheme="minorHAnsi"/>
          <w:b/>
          <w:sz w:val="22"/>
          <w:szCs w:val="22"/>
        </w:rPr>
        <w:tab/>
      </w:r>
      <w:r w:rsidRPr="002A652E">
        <w:rPr>
          <w:rFonts w:asciiTheme="minorHAnsi" w:hAnsiTheme="minorHAnsi"/>
          <w:b/>
          <w:sz w:val="22"/>
          <w:szCs w:val="22"/>
        </w:rPr>
        <w:tab/>
        <w:t>Norsk bruksnavn</w:t>
      </w:r>
      <w:r w:rsidRPr="002A652E">
        <w:rPr>
          <w:rFonts w:asciiTheme="minorHAnsi" w:hAnsiTheme="minorHAnsi"/>
          <w:b/>
          <w:sz w:val="22"/>
          <w:szCs w:val="22"/>
        </w:rPr>
        <w:tab/>
      </w:r>
      <w:r w:rsidRPr="002A652E">
        <w:rPr>
          <w:rFonts w:asciiTheme="minorHAnsi" w:hAnsiTheme="minorHAnsi"/>
          <w:b/>
          <w:sz w:val="22"/>
          <w:szCs w:val="22"/>
        </w:rPr>
        <w:tab/>
      </w:r>
      <w:r w:rsidRPr="002A652E">
        <w:rPr>
          <w:rFonts w:asciiTheme="minorHAnsi" w:hAnsiTheme="minorHAnsi"/>
          <w:b/>
          <w:sz w:val="22"/>
          <w:szCs w:val="22"/>
        </w:rPr>
        <w:tab/>
        <w:t>System</w:t>
      </w:r>
      <w:r w:rsidRPr="002A652E">
        <w:rPr>
          <w:rFonts w:asciiTheme="minorHAnsi" w:hAnsiTheme="minorHAnsi"/>
          <w:b/>
          <w:sz w:val="22"/>
          <w:szCs w:val="22"/>
        </w:rPr>
        <w:tab/>
        <w:t xml:space="preserve">     Egenskapsart     </w:t>
      </w:r>
      <w:r w:rsidR="008F120C" w:rsidRPr="002A652E">
        <w:rPr>
          <w:rFonts w:asciiTheme="minorHAnsi" w:hAnsiTheme="minorHAnsi"/>
          <w:b/>
          <w:sz w:val="22"/>
          <w:szCs w:val="22"/>
        </w:rPr>
        <w:tab/>
      </w:r>
      <w:r w:rsidRPr="002A652E">
        <w:rPr>
          <w:rFonts w:asciiTheme="minorHAnsi" w:hAnsiTheme="minorHAnsi"/>
          <w:b/>
          <w:sz w:val="22"/>
          <w:szCs w:val="22"/>
        </w:rPr>
        <w:t>Enhet</w:t>
      </w:r>
    </w:p>
    <w:p w:rsidR="00F822CA" w:rsidRPr="002A652E" w:rsidRDefault="00F822CA" w:rsidP="00C8582C">
      <w:pPr>
        <w:rPr>
          <w:rFonts w:asciiTheme="minorHAnsi" w:hAnsiTheme="minorHAnsi"/>
          <w:sz w:val="22"/>
          <w:szCs w:val="22"/>
        </w:rPr>
      </w:pPr>
      <w:r w:rsidRPr="002A652E">
        <w:rPr>
          <w:rFonts w:asciiTheme="minorHAnsi" w:hAnsiTheme="minorHAnsi"/>
          <w:sz w:val="22"/>
          <w:szCs w:val="22"/>
        </w:rPr>
        <w:t xml:space="preserve">NPU16132 </w:t>
      </w:r>
      <w:r w:rsidR="00746C86" w:rsidRPr="002A652E">
        <w:rPr>
          <w:rFonts w:asciiTheme="minorHAnsi" w:hAnsiTheme="minorHAnsi"/>
          <w:sz w:val="22"/>
          <w:szCs w:val="22"/>
        </w:rPr>
        <w:tab/>
        <w:t>P-HIV-1 RNA kvantitering</w:t>
      </w:r>
      <w:r w:rsidR="008F120C" w:rsidRPr="002A652E">
        <w:rPr>
          <w:rFonts w:asciiTheme="minorHAnsi" w:hAnsiTheme="minorHAnsi"/>
          <w:sz w:val="22"/>
          <w:szCs w:val="22"/>
        </w:rPr>
        <w:tab/>
      </w:r>
      <w:r w:rsidR="008F120C" w:rsidRPr="002A652E">
        <w:rPr>
          <w:rFonts w:asciiTheme="minorHAnsi" w:hAnsiTheme="minorHAnsi"/>
          <w:sz w:val="22"/>
          <w:szCs w:val="22"/>
        </w:rPr>
        <w:tab/>
      </w:r>
      <w:r w:rsidR="00746C86" w:rsidRPr="002A652E">
        <w:rPr>
          <w:rFonts w:asciiTheme="minorHAnsi" w:hAnsiTheme="minorHAnsi"/>
          <w:sz w:val="22"/>
          <w:szCs w:val="22"/>
        </w:rPr>
        <w:t xml:space="preserve">Plasma      </w:t>
      </w:r>
      <w:r w:rsidRPr="002A652E">
        <w:rPr>
          <w:rFonts w:asciiTheme="minorHAnsi" w:hAnsiTheme="minorHAnsi"/>
          <w:sz w:val="22"/>
          <w:szCs w:val="22"/>
        </w:rPr>
        <w:t xml:space="preserve"> antal</w:t>
      </w:r>
      <w:r w:rsidR="008F120C" w:rsidRPr="002A652E">
        <w:rPr>
          <w:rFonts w:asciiTheme="minorHAnsi" w:hAnsiTheme="minorHAnsi"/>
          <w:sz w:val="22"/>
          <w:szCs w:val="22"/>
        </w:rPr>
        <w:t>l</w:t>
      </w:r>
      <w:r w:rsidRPr="002A652E">
        <w:rPr>
          <w:rFonts w:asciiTheme="minorHAnsi" w:hAnsiTheme="minorHAnsi"/>
          <w:sz w:val="22"/>
          <w:szCs w:val="22"/>
        </w:rPr>
        <w:t xml:space="preserve">k.  </w:t>
      </w:r>
      <w:r w:rsidR="008F120C" w:rsidRPr="002A652E">
        <w:rPr>
          <w:rFonts w:asciiTheme="minorHAnsi" w:hAnsiTheme="minorHAnsi"/>
          <w:sz w:val="22"/>
          <w:szCs w:val="22"/>
        </w:rPr>
        <w:tab/>
      </w:r>
      <w:r w:rsidR="008F120C" w:rsidRPr="002A652E">
        <w:rPr>
          <w:rFonts w:asciiTheme="minorHAnsi" w:hAnsiTheme="minorHAnsi"/>
          <w:sz w:val="22"/>
          <w:szCs w:val="22"/>
        </w:rPr>
        <w:tab/>
      </w:r>
      <w:r w:rsidR="00783794" w:rsidRPr="002A652E">
        <w:rPr>
          <w:rFonts w:asciiTheme="minorHAnsi" w:hAnsiTheme="minorHAnsi"/>
          <w:sz w:val="22"/>
          <w:szCs w:val="22"/>
        </w:rPr>
        <w:t>× 10</w:t>
      </w:r>
      <w:r w:rsidR="008518BB" w:rsidRPr="002A652E">
        <w:rPr>
          <w:rFonts w:asciiTheme="minorHAnsi" w:hAnsiTheme="minorHAnsi"/>
          <w:sz w:val="22"/>
          <w:szCs w:val="22"/>
        </w:rPr>
        <w:t>E3</w:t>
      </w:r>
      <w:r w:rsidR="00783794" w:rsidRPr="002A652E">
        <w:rPr>
          <w:rFonts w:asciiTheme="minorHAnsi" w:hAnsiTheme="minorHAnsi"/>
          <w:sz w:val="22"/>
          <w:szCs w:val="22"/>
        </w:rPr>
        <w:t>/L</w:t>
      </w:r>
    </w:p>
    <w:p w:rsidR="00F822CA" w:rsidRPr="002A652E" w:rsidRDefault="00F822CA" w:rsidP="00C8582C">
      <w:pPr>
        <w:rPr>
          <w:rFonts w:asciiTheme="minorHAnsi" w:hAnsiTheme="minorHAnsi"/>
          <w:sz w:val="22"/>
          <w:szCs w:val="22"/>
        </w:rPr>
      </w:pPr>
      <w:r w:rsidRPr="002A652E">
        <w:rPr>
          <w:rFonts w:asciiTheme="minorHAnsi" w:hAnsiTheme="minorHAnsi"/>
          <w:sz w:val="22"/>
          <w:szCs w:val="22"/>
        </w:rPr>
        <w:t xml:space="preserve">NPU27492 </w:t>
      </w:r>
      <w:r w:rsidR="008F120C" w:rsidRPr="002A652E">
        <w:rPr>
          <w:rFonts w:asciiTheme="minorHAnsi" w:hAnsiTheme="minorHAnsi"/>
          <w:sz w:val="22"/>
          <w:szCs w:val="22"/>
        </w:rPr>
        <w:tab/>
        <w:t xml:space="preserve">P-Hepatitt C virus RNA kvantitering </w:t>
      </w:r>
      <w:r w:rsidRPr="002A652E">
        <w:rPr>
          <w:rFonts w:asciiTheme="minorHAnsi" w:hAnsiTheme="minorHAnsi"/>
          <w:sz w:val="22"/>
          <w:szCs w:val="22"/>
        </w:rPr>
        <w:t xml:space="preserve"> </w:t>
      </w:r>
      <w:r w:rsidR="008F120C" w:rsidRPr="002A652E">
        <w:rPr>
          <w:rFonts w:asciiTheme="minorHAnsi" w:hAnsiTheme="minorHAnsi"/>
          <w:sz w:val="22"/>
          <w:szCs w:val="22"/>
        </w:rPr>
        <w:tab/>
        <w:t>Plasma</w:t>
      </w:r>
      <w:r w:rsidR="004E5D08" w:rsidRPr="002A652E">
        <w:rPr>
          <w:rFonts w:asciiTheme="minorHAnsi" w:hAnsiTheme="minorHAnsi"/>
          <w:sz w:val="22"/>
          <w:szCs w:val="22"/>
        </w:rPr>
        <w:tab/>
        <w:t xml:space="preserve">      </w:t>
      </w:r>
      <w:r w:rsidRPr="002A652E">
        <w:rPr>
          <w:rFonts w:asciiTheme="minorHAnsi" w:hAnsiTheme="minorHAnsi"/>
          <w:sz w:val="22"/>
          <w:szCs w:val="22"/>
        </w:rPr>
        <w:t>arb.anta</w:t>
      </w:r>
      <w:r w:rsidR="008F120C" w:rsidRPr="002A652E">
        <w:rPr>
          <w:rFonts w:asciiTheme="minorHAnsi" w:hAnsiTheme="minorHAnsi"/>
          <w:sz w:val="22"/>
          <w:szCs w:val="22"/>
        </w:rPr>
        <w:t>l</w:t>
      </w:r>
      <w:r w:rsidRPr="002A652E">
        <w:rPr>
          <w:rFonts w:asciiTheme="minorHAnsi" w:hAnsiTheme="minorHAnsi"/>
          <w:sz w:val="22"/>
          <w:szCs w:val="22"/>
        </w:rPr>
        <w:t>lk</w:t>
      </w:r>
      <w:r w:rsidR="008F120C" w:rsidRPr="002A652E">
        <w:rPr>
          <w:rFonts w:asciiTheme="minorHAnsi" w:hAnsiTheme="minorHAnsi"/>
          <w:sz w:val="22"/>
          <w:szCs w:val="22"/>
        </w:rPr>
        <w:t>.</w:t>
      </w:r>
      <w:r w:rsidR="008F120C" w:rsidRPr="002A652E">
        <w:rPr>
          <w:rFonts w:asciiTheme="minorHAnsi" w:hAnsiTheme="minorHAnsi"/>
          <w:sz w:val="22"/>
          <w:szCs w:val="22"/>
        </w:rPr>
        <w:tab/>
      </w:r>
      <w:r w:rsidR="008F120C" w:rsidRPr="002A652E">
        <w:rPr>
          <w:rFonts w:asciiTheme="minorHAnsi" w:hAnsiTheme="minorHAnsi"/>
          <w:sz w:val="22"/>
          <w:szCs w:val="22"/>
        </w:rPr>
        <w:tab/>
      </w:r>
      <w:r w:rsidR="00783794" w:rsidRPr="002A652E">
        <w:rPr>
          <w:rFonts w:asciiTheme="minorHAnsi" w:hAnsiTheme="minorHAnsi"/>
          <w:sz w:val="22"/>
          <w:szCs w:val="22"/>
        </w:rPr>
        <w:t>× 10</w:t>
      </w:r>
      <w:r w:rsidR="008518BB" w:rsidRPr="002A652E">
        <w:rPr>
          <w:rFonts w:asciiTheme="minorHAnsi" w:hAnsiTheme="minorHAnsi"/>
          <w:sz w:val="22"/>
          <w:szCs w:val="22"/>
        </w:rPr>
        <w:t>E3/</w:t>
      </w:r>
      <w:r w:rsidR="00783794" w:rsidRPr="002A652E">
        <w:rPr>
          <w:rFonts w:asciiTheme="minorHAnsi" w:hAnsiTheme="minorHAnsi"/>
          <w:sz w:val="22"/>
          <w:szCs w:val="22"/>
        </w:rPr>
        <w:t xml:space="preserve"> IU/L</w:t>
      </w:r>
    </w:p>
    <w:p w:rsidR="00F822CA" w:rsidRPr="002A652E" w:rsidRDefault="008F120C" w:rsidP="00C8582C">
      <w:pPr>
        <w:rPr>
          <w:rFonts w:asciiTheme="minorHAnsi" w:hAnsiTheme="minorHAnsi"/>
          <w:sz w:val="22"/>
          <w:szCs w:val="22"/>
        </w:rPr>
      </w:pPr>
      <w:r w:rsidRPr="002A652E">
        <w:rPr>
          <w:rFonts w:asciiTheme="minorHAnsi" w:hAnsiTheme="minorHAnsi"/>
          <w:sz w:val="22"/>
          <w:szCs w:val="22"/>
        </w:rPr>
        <w:tab/>
      </w:r>
      <w:r w:rsidRPr="002A652E">
        <w:rPr>
          <w:rFonts w:asciiTheme="minorHAnsi" w:hAnsiTheme="minorHAnsi"/>
          <w:sz w:val="22"/>
          <w:szCs w:val="22"/>
        </w:rPr>
        <w:tab/>
      </w:r>
      <w:r w:rsidRPr="002A652E">
        <w:rPr>
          <w:rFonts w:asciiTheme="minorHAnsi" w:hAnsiTheme="minorHAnsi"/>
          <w:sz w:val="22"/>
          <w:szCs w:val="22"/>
        </w:rPr>
        <w:tab/>
      </w:r>
      <w:r w:rsidRPr="002A652E">
        <w:rPr>
          <w:rFonts w:asciiTheme="minorHAnsi" w:hAnsiTheme="minorHAnsi"/>
          <w:sz w:val="22"/>
          <w:szCs w:val="22"/>
        </w:rPr>
        <w:tab/>
      </w:r>
      <w:r w:rsidRPr="002A652E">
        <w:rPr>
          <w:rFonts w:asciiTheme="minorHAnsi" w:hAnsiTheme="minorHAnsi"/>
          <w:sz w:val="22"/>
          <w:szCs w:val="22"/>
        </w:rPr>
        <w:tab/>
      </w:r>
      <w:r w:rsidRPr="002A652E">
        <w:rPr>
          <w:rFonts w:asciiTheme="minorHAnsi" w:hAnsiTheme="minorHAnsi"/>
          <w:sz w:val="22"/>
          <w:szCs w:val="22"/>
        </w:rPr>
        <w:tab/>
      </w:r>
      <w:r w:rsidRPr="002A652E">
        <w:rPr>
          <w:rFonts w:asciiTheme="minorHAnsi" w:hAnsiTheme="minorHAnsi"/>
          <w:sz w:val="22"/>
          <w:szCs w:val="22"/>
        </w:rPr>
        <w:tab/>
      </w:r>
      <w:r w:rsidR="004E5D08" w:rsidRPr="002A652E">
        <w:rPr>
          <w:rFonts w:asciiTheme="minorHAnsi" w:hAnsiTheme="minorHAnsi"/>
          <w:sz w:val="22"/>
          <w:szCs w:val="22"/>
        </w:rPr>
        <w:tab/>
      </w:r>
      <w:r w:rsidR="004E5D08" w:rsidRPr="002A652E">
        <w:rPr>
          <w:rFonts w:asciiTheme="minorHAnsi" w:hAnsiTheme="minorHAnsi"/>
          <w:sz w:val="22"/>
          <w:szCs w:val="22"/>
        </w:rPr>
        <w:tab/>
      </w:r>
    </w:p>
    <w:p w:rsidR="002D5667" w:rsidRPr="002A652E" w:rsidRDefault="00F822CA" w:rsidP="00C8582C">
      <w:pPr>
        <w:rPr>
          <w:rFonts w:asciiTheme="minorHAnsi" w:hAnsiTheme="minorHAnsi"/>
          <w:sz w:val="22"/>
          <w:szCs w:val="22"/>
        </w:rPr>
      </w:pPr>
      <w:r w:rsidRPr="002A652E">
        <w:rPr>
          <w:rFonts w:asciiTheme="minorHAnsi" w:hAnsiTheme="minorHAnsi"/>
          <w:sz w:val="22"/>
          <w:szCs w:val="22"/>
        </w:rPr>
        <w:t xml:space="preserve">Flere laboratorier gjør direkte sekvensering av 16S rRNA-genet i prøvematerialer for å undersøke om det er bakterier til stede i prøven, og i så fall hvilke. </w:t>
      </w:r>
    </w:p>
    <w:p w:rsidR="00F822CA" w:rsidRPr="002A652E" w:rsidRDefault="00F822CA" w:rsidP="00C8582C">
      <w:pPr>
        <w:rPr>
          <w:rFonts w:asciiTheme="minorHAnsi" w:hAnsiTheme="minorHAnsi"/>
          <w:sz w:val="22"/>
          <w:szCs w:val="22"/>
        </w:rPr>
      </w:pPr>
      <w:r w:rsidRPr="002A652E">
        <w:rPr>
          <w:rFonts w:asciiTheme="minorHAnsi" w:hAnsiTheme="minorHAnsi"/>
          <w:sz w:val="22"/>
          <w:szCs w:val="22"/>
        </w:rPr>
        <w:t>Tilsvarende benyttes sekvensering av ITS-genet for å påvise sopp. Slike analyser kan i enkelte tilfelle også være aktuelle for å identifisere mikroorganism</w:t>
      </w:r>
      <w:r w:rsidR="00E77C31" w:rsidRPr="002A652E">
        <w:rPr>
          <w:rFonts w:asciiTheme="minorHAnsi" w:hAnsiTheme="minorHAnsi"/>
          <w:sz w:val="22"/>
          <w:szCs w:val="22"/>
        </w:rPr>
        <w:t>er som er dyrket i laboratoriet</w:t>
      </w:r>
      <w:r w:rsidRPr="002A652E">
        <w:rPr>
          <w:rFonts w:asciiTheme="minorHAnsi" w:hAnsiTheme="minorHAnsi"/>
          <w:sz w:val="22"/>
          <w:szCs w:val="22"/>
        </w:rPr>
        <w:t xml:space="preserve">. </w:t>
      </w:r>
    </w:p>
    <w:p w:rsidR="00F822CA" w:rsidRPr="002A652E" w:rsidRDefault="00F822CA" w:rsidP="00C8582C">
      <w:pPr>
        <w:rPr>
          <w:rFonts w:asciiTheme="minorHAnsi" w:hAnsiTheme="minorHAnsi"/>
          <w:sz w:val="22"/>
          <w:szCs w:val="22"/>
        </w:rPr>
      </w:pPr>
      <w:r w:rsidRPr="002A652E">
        <w:rPr>
          <w:rFonts w:asciiTheme="minorHAnsi" w:hAnsiTheme="minorHAnsi"/>
          <w:sz w:val="22"/>
          <w:szCs w:val="22"/>
        </w:rPr>
        <w:t>Egenskapsarten i svaret er da et mikrobenavn (taxon).</w:t>
      </w:r>
    </w:p>
    <w:p w:rsidR="00F822CA" w:rsidRPr="002A652E" w:rsidRDefault="00F822CA" w:rsidP="00C8582C">
      <w:pPr>
        <w:rPr>
          <w:rFonts w:asciiTheme="minorHAnsi" w:hAnsiTheme="minorHAnsi"/>
          <w:sz w:val="22"/>
          <w:szCs w:val="22"/>
        </w:rPr>
      </w:pPr>
      <w:r w:rsidRPr="002A652E">
        <w:rPr>
          <w:rFonts w:asciiTheme="minorHAnsi" w:hAnsiTheme="minorHAnsi"/>
          <w:sz w:val="22"/>
          <w:szCs w:val="22"/>
        </w:rPr>
        <w:t>Eksempler:</w:t>
      </w:r>
    </w:p>
    <w:p w:rsidR="004E5D08" w:rsidRPr="002A652E" w:rsidRDefault="004E5D08" w:rsidP="004E5D08">
      <w:pPr>
        <w:pStyle w:val="Brdtekst"/>
        <w:rPr>
          <w:rFonts w:asciiTheme="minorHAnsi" w:hAnsiTheme="minorHAnsi"/>
          <w:b/>
          <w:sz w:val="22"/>
          <w:szCs w:val="22"/>
        </w:rPr>
      </w:pPr>
      <w:r w:rsidRPr="002A652E">
        <w:rPr>
          <w:rFonts w:asciiTheme="minorHAnsi" w:hAnsiTheme="minorHAnsi"/>
          <w:b/>
          <w:sz w:val="22"/>
          <w:szCs w:val="22"/>
        </w:rPr>
        <w:t xml:space="preserve">Kode </w:t>
      </w:r>
      <w:r w:rsidRPr="002A652E">
        <w:rPr>
          <w:rFonts w:asciiTheme="minorHAnsi" w:hAnsiTheme="minorHAnsi"/>
          <w:b/>
          <w:sz w:val="22"/>
          <w:szCs w:val="22"/>
        </w:rPr>
        <w:tab/>
      </w:r>
      <w:r w:rsidRPr="002A652E">
        <w:rPr>
          <w:rFonts w:asciiTheme="minorHAnsi" w:hAnsiTheme="minorHAnsi"/>
          <w:b/>
          <w:sz w:val="22"/>
          <w:szCs w:val="22"/>
        </w:rPr>
        <w:tab/>
        <w:t>Norsk bruksnavn</w:t>
      </w:r>
      <w:r w:rsidRPr="002A652E">
        <w:rPr>
          <w:rFonts w:asciiTheme="minorHAnsi" w:hAnsiTheme="minorHAnsi"/>
          <w:b/>
          <w:sz w:val="22"/>
          <w:szCs w:val="22"/>
        </w:rPr>
        <w:tab/>
      </w:r>
      <w:r w:rsidR="00AA4F55" w:rsidRPr="002A652E">
        <w:rPr>
          <w:rFonts w:asciiTheme="minorHAnsi" w:hAnsiTheme="minorHAnsi"/>
          <w:b/>
          <w:sz w:val="22"/>
          <w:szCs w:val="22"/>
        </w:rPr>
        <w:tab/>
      </w:r>
      <w:r w:rsidR="00AA4F55" w:rsidRPr="002A652E">
        <w:rPr>
          <w:rFonts w:asciiTheme="minorHAnsi" w:hAnsiTheme="minorHAnsi"/>
          <w:b/>
          <w:sz w:val="22"/>
          <w:szCs w:val="22"/>
        </w:rPr>
        <w:tab/>
      </w:r>
      <w:r w:rsidRPr="002A652E">
        <w:rPr>
          <w:rFonts w:asciiTheme="minorHAnsi" w:hAnsiTheme="minorHAnsi"/>
          <w:b/>
          <w:sz w:val="22"/>
          <w:szCs w:val="22"/>
        </w:rPr>
        <w:t>System</w:t>
      </w:r>
      <w:r w:rsidRPr="002A652E">
        <w:rPr>
          <w:rFonts w:asciiTheme="minorHAnsi" w:hAnsiTheme="minorHAnsi"/>
          <w:b/>
          <w:sz w:val="22"/>
          <w:szCs w:val="22"/>
        </w:rPr>
        <w:tab/>
      </w:r>
      <w:r w:rsidR="005C6E4B" w:rsidRPr="002A652E">
        <w:rPr>
          <w:rFonts w:asciiTheme="minorHAnsi" w:hAnsiTheme="minorHAnsi"/>
          <w:b/>
          <w:sz w:val="22"/>
          <w:szCs w:val="22"/>
        </w:rPr>
        <w:t xml:space="preserve">    </w:t>
      </w:r>
      <w:r w:rsidRPr="002A652E">
        <w:rPr>
          <w:rFonts w:asciiTheme="minorHAnsi" w:hAnsiTheme="minorHAnsi"/>
          <w:b/>
          <w:sz w:val="22"/>
          <w:szCs w:val="22"/>
        </w:rPr>
        <w:t xml:space="preserve">Egenskapsart     </w:t>
      </w:r>
      <w:r w:rsidRPr="002A652E">
        <w:rPr>
          <w:rFonts w:asciiTheme="minorHAnsi" w:hAnsiTheme="minorHAnsi"/>
          <w:b/>
          <w:sz w:val="22"/>
          <w:szCs w:val="22"/>
        </w:rPr>
        <w:tab/>
        <w:t>Enhet</w:t>
      </w:r>
    </w:p>
    <w:p w:rsidR="00F822CA" w:rsidRPr="002A652E" w:rsidRDefault="00F822CA" w:rsidP="00C8582C">
      <w:pPr>
        <w:rPr>
          <w:rFonts w:asciiTheme="minorHAnsi" w:hAnsiTheme="minorHAnsi"/>
          <w:sz w:val="22"/>
          <w:szCs w:val="22"/>
        </w:rPr>
      </w:pPr>
      <w:r w:rsidRPr="002A652E">
        <w:rPr>
          <w:rFonts w:asciiTheme="minorHAnsi" w:hAnsiTheme="minorHAnsi"/>
          <w:sz w:val="22"/>
          <w:szCs w:val="22"/>
        </w:rPr>
        <w:t xml:space="preserve">NPU06063 </w:t>
      </w:r>
      <w:r w:rsidR="00A97CA1" w:rsidRPr="002A652E">
        <w:rPr>
          <w:rFonts w:asciiTheme="minorHAnsi" w:hAnsiTheme="minorHAnsi"/>
          <w:sz w:val="22"/>
          <w:szCs w:val="22"/>
        </w:rPr>
        <w:tab/>
      </w:r>
      <w:r w:rsidR="004E5D08" w:rsidRPr="002A652E">
        <w:rPr>
          <w:rFonts w:asciiTheme="minorHAnsi" w:hAnsiTheme="minorHAnsi"/>
          <w:sz w:val="22"/>
          <w:szCs w:val="22"/>
        </w:rPr>
        <w:t xml:space="preserve">Us-Bakterie-DNA </w:t>
      </w:r>
      <w:r w:rsidR="00A97CA1" w:rsidRPr="002A652E">
        <w:rPr>
          <w:rFonts w:asciiTheme="minorHAnsi" w:hAnsiTheme="minorHAnsi"/>
          <w:sz w:val="22"/>
          <w:szCs w:val="22"/>
        </w:rPr>
        <w:tab/>
      </w:r>
      <w:r w:rsidR="00AA4F55" w:rsidRPr="002A652E">
        <w:rPr>
          <w:rFonts w:asciiTheme="minorHAnsi" w:hAnsiTheme="minorHAnsi"/>
          <w:sz w:val="22"/>
          <w:szCs w:val="22"/>
        </w:rPr>
        <w:tab/>
      </w:r>
      <w:r w:rsidR="00AA4F55" w:rsidRPr="002A652E">
        <w:rPr>
          <w:rFonts w:asciiTheme="minorHAnsi" w:hAnsiTheme="minorHAnsi"/>
          <w:sz w:val="22"/>
          <w:szCs w:val="22"/>
        </w:rPr>
        <w:tab/>
      </w:r>
      <w:r w:rsidR="00A97CA1" w:rsidRPr="002A652E">
        <w:rPr>
          <w:rFonts w:asciiTheme="minorHAnsi" w:hAnsiTheme="minorHAnsi"/>
          <w:sz w:val="22"/>
          <w:szCs w:val="22"/>
        </w:rPr>
        <w:t>Syst.</w:t>
      </w:r>
      <w:r w:rsidR="00A97CA1" w:rsidRPr="002A652E">
        <w:rPr>
          <w:rFonts w:asciiTheme="minorHAnsi" w:hAnsiTheme="minorHAnsi"/>
          <w:sz w:val="22"/>
          <w:szCs w:val="22"/>
        </w:rPr>
        <w:tab/>
      </w:r>
      <w:r w:rsidR="005C6E4B" w:rsidRPr="002A652E">
        <w:rPr>
          <w:rFonts w:asciiTheme="minorHAnsi" w:hAnsiTheme="minorHAnsi"/>
          <w:sz w:val="22"/>
          <w:szCs w:val="22"/>
        </w:rPr>
        <w:t xml:space="preserve">    </w:t>
      </w:r>
      <w:r w:rsidR="005C6E4B" w:rsidRPr="002A652E">
        <w:rPr>
          <w:rFonts w:asciiTheme="minorHAnsi" w:hAnsiTheme="minorHAnsi"/>
          <w:sz w:val="22"/>
          <w:szCs w:val="22"/>
        </w:rPr>
        <w:tab/>
      </w:r>
      <w:r w:rsidRPr="002A652E">
        <w:rPr>
          <w:rFonts w:asciiTheme="minorHAnsi" w:hAnsiTheme="minorHAnsi"/>
          <w:sz w:val="22"/>
          <w:szCs w:val="22"/>
        </w:rPr>
        <w:t xml:space="preserve">taxon </w:t>
      </w:r>
      <w:r w:rsidR="00A97CA1" w:rsidRPr="002A652E">
        <w:rPr>
          <w:rFonts w:asciiTheme="minorHAnsi" w:hAnsiTheme="minorHAnsi"/>
          <w:sz w:val="22"/>
          <w:szCs w:val="22"/>
        </w:rPr>
        <w:tab/>
      </w:r>
      <w:r w:rsidR="00A97CA1" w:rsidRPr="002A652E">
        <w:rPr>
          <w:rFonts w:asciiTheme="minorHAnsi" w:hAnsiTheme="minorHAnsi"/>
          <w:sz w:val="22"/>
          <w:szCs w:val="22"/>
        </w:rPr>
        <w:tab/>
      </w:r>
      <w:proofErr w:type="gramStart"/>
      <w:r w:rsidRPr="002A652E">
        <w:rPr>
          <w:rFonts w:asciiTheme="minorHAnsi" w:hAnsiTheme="minorHAnsi"/>
          <w:sz w:val="22"/>
          <w:szCs w:val="22"/>
        </w:rPr>
        <w:t>= ?</w:t>
      </w:r>
      <w:proofErr w:type="gramEnd"/>
    </w:p>
    <w:p w:rsidR="00F822CA" w:rsidRPr="002A652E" w:rsidRDefault="00F822CA" w:rsidP="00C8582C">
      <w:pPr>
        <w:rPr>
          <w:rFonts w:asciiTheme="minorHAnsi" w:hAnsiTheme="minorHAnsi"/>
          <w:sz w:val="22"/>
          <w:szCs w:val="22"/>
        </w:rPr>
      </w:pPr>
      <w:r w:rsidRPr="002A652E">
        <w:rPr>
          <w:rFonts w:asciiTheme="minorHAnsi" w:hAnsiTheme="minorHAnsi"/>
          <w:sz w:val="22"/>
          <w:szCs w:val="22"/>
        </w:rPr>
        <w:t xml:space="preserve">NPU06066 </w:t>
      </w:r>
      <w:r w:rsidR="00A97CA1" w:rsidRPr="002A652E">
        <w:rPr>
          <w:rFonts w:asciiTheme="minorHAnsi" w:hAnsiTheme="minorHAnsi"/>
          <w:sz w:val="22"/>
          <w:szCs w:val="22"/>
        </w:rPr>
        <w:tab/>
        <w:t>Us-ITS rDNA fra prøvemateriale</w:t>
      </w:r>
      <w:r w:rsidR="005C6E4B" w:rsidRPr="002A652E">
        <w:rPr>
          <w:rFonts w:asciiTheme="minorHAnsi" w:hAnsiTheme="minorHAnsi"/>
          <w:sz w:val="22"/>
          <w:szCs w:val="22"/>
        </w:rPr>
        <w:tab/>
      </w:r>
      <w:r w:rsidR="00AA4F55" w:rsidRPr="002A652E">
        <w:rPr>
          <w:rFonts w:asciiTheme="minorHAnsi" w:hAnsiTheme="minorHAnsi"/>
          <w:sz w:val="22"/>
          <w:szCs w:val="22"/>
        </w:rPr>
        <w:tab/>
      </w:r>
      <w:r w:rsidR="005C6E4B" w:rsidRPr="002A652E">
        <w:rPr>
          <w:rFonts w:asciiTheme="minorHAnsi" w:hAnsiTheme="minorHAnsi"/>
          <w:sz w:val="22"/>
          <w:szCs w:val="22"/>
        </w:rPr>
        <w:t xml:space="preserve">Syst.            </w:t>
      </w:r>
      <w:r w:rsidR="00A97CA1" w:rsidRPr="002A652E">
        <w:rPr>
          <w:rFonts w:asciiTheme="minorHAnsi" w:hAnsiTheme="minorHAnsi"/>
          <w:sz w:val="22"/>
          <w:szCs w:val="22"/>
        </w:rPr>
        <w:t xml:space="preserve"> </w:t>
      </w:r>
      <w:r w:rsidR="005C6E4B" w:rsidRPr="002A652E">
        <w:rPr>
          <w:rFonts w:asciiTheme="minorHAnsi" w:hAnsiTheme="minorHAnsi"/>
          <w:sz w:val="22"/>
          <w:szCs w:val="22"/>
        </w:rPr>
        <w:t xml:space="preserve"> </w:t>
      </w:r>
      <w:r w:rsidR="00A97CA1" w:rsidRPr="002A652E">
        <w:rPr>
          <w:rFonts w:asciiTheme="minorHAnsi" w:hAnsiTheme="minorHAnsi"/>
          <w:sz w:val="22"/>
          <w:szCs w:val="22"/>
        </w:rPr>
        <w:tab/>
      </w:r>
      <w:r w:rsidRPr="002A652E">
        <w:rPr>
          <w:rFonts w:asciiTheme="minorHAnsi" w:hAnsiTheme="minorHAnsi"/>
          <w:sz w:val="22"/>
          <w:szCs w:val="22"/>
        </w:rPr>
        <w:t xml:space="preserve">taxon </w:t>
      </w:r>
      <w:r w:rsidR="00A97CA1" w:rsidRPr="002A652E">
        <w:rPr>
          <w:rFonts w:asciiTheme="minorHAnsi" w:hAnsiTheme="minorHAnsi"/>
          <w:sz w:val="22"/>
          <w:szCs w:val="22"/>
        </w:rPr>
        <w:tab/>
      </w:r>
      <w:r w:rsidR="00A97CA1" w:rsidRPr="002A652E">
        <w:rPr>
          <w:rFonts w:asciiTheme="minorHAnsi" w:hAnsiTheme="minorHAnsi"/>
          <w:sz w:val="22"/>
          <w:szCs w:val="22"/>
        </w:rPr>
        <w:tab/>
      </w:r>
      <w:proofErr w:type="gramStart"/>
      <w:r w:rsidR="009B3710" w:rsidRPr="002A652E">
        <w:rPr>
          <w:rFonts w:asciiTheme="minorHAnsi" w:hAnsiTheme="minorHAnsi"/>
          <w:sz w:val="22"/>
          <w:szCs w:val="22"/>
        </w:rPr>
        <w:t>= ?</w:t>
      </w:r>
      <w:proofErr w:type="gramEnd"/>
    </w:p>
    <w:p w:rsidR="00A37E1B" w:rsidRPr="002A652E" w:rsidRDefault="00A37E1B" w:rsidP="00A37E1B">
      <w:pPr>
        <w:pStyle w:val="Overskrift4"/>
        <w:rPr>
          <w:sz w:val="22"/>
          <w:szCs w:val="22"/>
        </w:rPr>
      </w:pPr>
      <w:r w:rsidRPr="002A652E">
        <w:rPr>
          <w:sz w:val="22"/>
          <w:szCs w:val="22"/>
        </w:rPr>
        <w:t>Taxon</w:t>
      </w:r>
    </w:p>
    <w:p w:rsidR="002D5667" w:rsidRPr="002A652E" w:rsidRDefault="002D5667" w:rsidP="002D5667">
      <w:pPr>
        <w:rPr>
          <w:rFonts w:asciiTheme="minorHAnsi" w:hAnsiTheme="minorHAnsi"/>
          <w:sz w:val="22"/>
          <w:szCs w:val="22"/>
        </w:rPr>
      </w:pPr>
      <w:r w:rsidRPr="002A652E">
        <w:rPr>
          <w:rFonts w:asciiTheme="minorHAnsi" w:hAnsiTheme="minorHAnsi"/>
          <w:sz w:val="22"/>
          <w:szCs w:val="22"/>
        </w:rPr>
        <w:t xml:space="preserve">Egenskapsarten </w:t>
      </w:r>
      <w:r w:rsidR="0095448E" w:rsidRPr="002A652E">
        <w:rPr>
          <w:rFonts w:asciiTheme="minorHAnsi" w:hAnsiTheme="minorHAnsi"/>
          <w:sz w:val="22"/>
          <w:szCs w:val="22"/>
        </w:rPr>
        <w:t>«taxon»</w:t>
      </w:r>
      <w:r w:rsidRPr="002A652E">
        <w:rPr>
          <w:rFonts w:asciiTheme="minorHAnsi" w:hAnsiTheme="minorHAnsi"/>
          <w:sz w:val="22"/>
          <w:szCs w:val="22"/>
        </w:rPr>
        <w:t xml:space="preserve"> benyttes når analyse</w:t>
      </w:r>
      <w:r w:rsidR="006C6B16" w:rsidRPr="002A652E">
        <w:rPr>
          <w:rFonts w:asciiTheme="minorHAnsi" w:hAnsiTheme="minorHAnsi"/>
          <w:sz w:val="22"/>
          <w:szCs w:val="22"/>
        </w:rPr>
        <w:t>r</w:t>
      </w:r>
      <w:r w:rsidRPr="002A652E">
        <w:rPr>
          <w:rFonts w:asciiTheme="minorHAnsi" w:hAnsiTheme="minorHAnsi"/>
          <w:sz w:val="22"/>
          <w:szCs w:val="22"/>
        </w:rPr>
        <w:t xml:space="preserve"> har samsvarende verdier i NPU definisjonen og samme type systematiske navn</w:t>
      </w:r>
      <w:r w:rsidR="003A185C" w:rsidRPr="002A652E">
        <w:rPr>
          <w:rFonts w:asciiTheme="minorHAnsi" w:hAnsiTheme="minorHAnsi"/>
          <w:sz w:val="22"/>
          <w:szCs w:val="22"/>
        </w:rPr>
        <w:t>. Slike</w:t>
      </w:r>
      <w:r w:rsidRPr="002A652E">
        <w:rPr>
          <w:rFonts w:asciiTheme="minorHAnsi" w:hAnsiTheme="minorHAnsi"/>
          <w:sz w:val="22"/>
          <w:szCs w:val="22"/>
        </w:rPr>
        <w:t xml:space="preserve"> sies da å tilhøre en taksonomi.</w:t>
      </w:r>
    </w:p>
    <w:p w:rsidR="002D5667" w:rsidRPr="002A652E" w:rsidRDefault="002D5667" w:rsidP="002D5667">
      <w:pPr>
        <w:rPr>
          <w:rFonts w:asciiTheme="minorHAnsi" w:hAnsiTheme="minorHAnsi"/>
          <w:sz w:val="22"/>
          <w:szCs w:val="22"/>
        </w:rPr>
      </w:pPr>
      <w:r w:rsidRPr="002A652E">
        <w:rPr>
          <w:rFonts w:asciiTheme="minorHAnsi" w:hAnsiTheme="minorHAnsi"/>
          <w:sz w:val="22"/>
          <w:szCs w:val="22"/>
        </w:rPr>
        <w:t xml:space="preserve">Og en taksonomi er en systematisk klassifikasjon av begreper innenfor et bestemt fagområde. For eksempel </w:t>
      </w:r>
      <w:r w:rsidR="003A185C" w:rsidRPr="002A652E">
        <w:rPr>
          <w:rFonts w:asciiTheme="minorHAnsi" w:hAnsiTheme="minorHAnsi"/>
          <w:sz w:val="22"/>
          <w:szCs w:val="22"/>
        </w:rPr>
        <w:t xml:space="preserve">brukes egenskapsarten taxon for å angi </w:t>
      </w:r>
      <w:r w:rsidRPr="002A652E">
        <w:rPr>
          <w:rFonts w:asciiTheme="minorHAnsi" w:hAnsiTheme="minorHAnsi"/>
          <w:sz w:val="22"/>
          <w:szCs w:val="22"/>
        </w:rPr>
        <w:t>mikroorganismer</w:t>
      </w:r>
      <w:r w:rsidR="003A185C" w:rsidRPr="002A652E">
        <w:rPr>
          <w:rFonts w:asciiTheme="minorHAnsi" w:hAnsiTheme="minorHAnsi"/>
          <w:sz w:val="22"/>
          <w:szCs w:val="22"/>
        </w:rPr>
        <w:t xml:space="preserve"> med samme systematiske definisjon og navn</w:t>
      </w:r>
      <w:r w:rsidRPr="002A652E">
        <w:rPr>
          <w:rFonts w:asciiTheme="minorHAnsi" w:hAnsiTheme="minorHAnsi"/>
          <w:sz w:val="22"/>
          <w:szCs w:val="22"/>
        </w:rPr>
        <w:t xml:space="preserve"> (</w:t>
      </w:r>
      <w:r w:rsidR="0002325D" w:rsidRPr="002A652E">
        <w:rPr>
          <w:rFonts w:asciiTheme="minorHAnsi" w:hAnsiTheme="minorHAnsi"/>
          <w:sz w:val="22"/>
          <w:szCs w:val="22"/>
        </w:rPr>
        <w:t>typing av Adenovirus)</w:t>
      </w:r>
      <w:r w:rsidRPr="002A652E">
        <w:rPr>
          <w:rFonts w:asciiTheme="minorHAnsi" w:hAnsiTheme="minorHAnsi"/>
          <w:sz w:val="22"/>
          <w:szCs w:val="22"/>
        </w:rPr>
        <w:t>, legemidler</w:t>
      </w:r>
      <w:r w:rsidR="003A185C" w:rsidRPr="002A652E">
        <w:rPr>
          <w:rFonts w:asciiTheme="minorHAnsi" w:hAnsiTheme="minorHAnsi"/>
          <w:sz w:val="22"/>
          <w:szCs w:val="22"/>
        </w:rPr>
        <w:t xml:space="preserve"> tilhørende bestemte grupperinger</w:t>
      </w:r>
      <w:r w:rsidRPr="002A652E">
        <w:rPr>
          <w:rFonts w:asciiTheme="minorHAnsi" w:hAnsiTheme="minorHAnsi"/>
          <w:sz w:val="22"/>
          <w:szCs w:val="22"/>
        </w:rPr>
        <w:t xml:space="preserve"> (</w:t>
      </w:r>
      <w:r w:rsidR="0002325D" w:rsidRPr="002A652E">
        <w:rPr>
          <w:rFonts w:asciiTheme="minorHAnsi" w:hAnsiTheme="minorHAnsi"/>
          <w:sz w:val="22"/>
          <w:szCs w:val="22"/>
        </w:rPr>
        <w:t>barbiturater, opiater</w:t>
      </w:r>
      <w:r w:rsidRPr="002A652E">
        <w:rPr>
          <w:rFonts w:asciiTheme="minorHAnsi" w:hAnsiTheme="minorHAnsi"/>
          <w:sz w:val="22"/>
          <w:szCs w:val="22"/>
        </w:rPr>
        <w:t>), blodtypesystemer, og HLA- klassifikasjonene</w:t>
      </w:r>
      <w:r w:rsidR="0002325D" w:rsidRPr="002A652E">
        <w:rPr>
          <w:rFonts w:asciiTheme="minorHAnsi" w:hAnsiTheme="minorHAnsi"/>
          <w:sz w:val="22"/>
          <w:szCs w:val="22"/>
        </w:rPr>
        <w:t xml:space="preserve"> for </w:t>
      </w:r>
      <w:proofErr w:type="gramStart"/>
      <w:r w:rsidR="0002325D" w:rsidRPr="002A652E">
        <w:rPr>
          <w:rFonts w:asciiTheme="minorHAnsi" w:hAnsiTheme="minorHAnsi"/>
          <w:sz w:val="22"/>
          <w:szCs w:val="22"/>
        </w:rPr>
        <w:t>A,B</w:t>
      </w:r>
      <w:proofErr w:type="gramEnd"/>
      <w:r w:rsidR="0002325D" w:rsidRPr="002A652E">
        <w:rPr>
          <w:rFonts w:asciiTheme="minorHAnsi" w:hAnsiTheme="minorHAnsi"/>
          <w:sz w:val="22"/>
          <w:szCs w:val="22"/>
        </w:rPr>
        <w:t xml:space="preserve"> og C-antigen etc.</w:t>
      </w:r>
      <w:r w:rsidRPr="002A652E">
        <w:rPr>
          <w:rFonts w:asciiTheme="minorHAnsi" w:hAnsiTheme="minorHAnsi"/>
          <w:sz w:val="22"/>
          <w:szCs w:val="22"/>
        </w:rPr>
        <w:t xml:space="preserve"> </w:t>
      </w:r>
    </w:p>
    <w:p w:rsidR="006A3413" w:rsidRPr="002A652E" w:rsidRDefault="006A3413" w:rsidP="00C8582C">
      <w:pPr>
        <w:pStyle w:val="Overskrift4"/>
        <w:numPr>
          <w:ilvl w:val="2"/>
          <w:numId w:val="2"/>
        </w:numPr>
        <w:rPr>
          <w:sz w:val="22"/>
          <w:szCs w:val="22"/>
        </w:rPr>
      </w:pPr>
      <w:bookmarkStart w:id="70" w:name="_Ref416335987"/>
      <w:r w:rsidRPr="002A652E">
        <w:rPr>
          <w:sz w:val="22"/>
          <w:szCs w:val="22"/>
        </w:rPr>
        <w:t>Dyrkningsbaserte mikrobiologiske analyser</w:t>
      </w:r>
      <w:bookmarkEnd w:id="70"/>
    </w:p>
    <w:p w:rsidR="006A3413" w:rsidRPr="002A652E" w:rsidRDefault="006A3413" w:rsidP="00C8582C">
      <w:pPr>
        <w:rPr>
          <w:rFonts w:asciiTheme="minorHAnsi" w:hAnsiTheme="minorHAnsi"/>
          <w:sz w:val="22"/>
          <w:szCs w:val="22"/>
        </w:rPr>
      </w:pPr>
      <w:r w:rsidRPr="002A652E">
        <w:rPr>
          <w:rFonts w:asciiTheme="minorHAnsi" w:hAnsiTheme="minorHAnsi"/>
          <w:sz w:val="22"/>
          <w:szCs w:val="22"/>
        </w:rPr>
        <w:t xml:space="preserve">For å sikre standardisert og tilstrekkelig spesifisert angivelse av materiale og anatomisk lokalisasjon, </w:t>
      </w:r>
      <w:r w:rsidR="00DA2FDF" w:rsidRPr="002A652E">
        <w:rPr>
          <w:rFonts w:asciiTheme="minorHAnsi" w:hAnsiTheme="minorHAnsi"/>
          <w:sz w:val="22"/>
          <w:szCs w:val="22"/>
        </w:rPr>
        <w:t>anbefaler</w:t>
      </w:r>
      <w:r w:rsidRPr="002A652E">
        <w:rPr>
          <w:rFonts w:asciiTheme="minorHAnsi" w:hAnsiTheme="minorHAnsi"/>
          <w:sz w:val="22"/>
          <w:szCs w:val="22"/>
        </w:rPr>
        <w:t xml:space="preserve"> fagmiljøet at det som hovedregel anvendes analysekoder som er prøvemateriale- og lokalisasjonsuavhengige (NPU-koder av typen Syst(spec.)</w:t>
      </w:r>
      <w:r w:rsidR="00AA2A33" w:rsidRPr="002A652E">
        <w:rPr>
          <w:rFonts w:asciiTheme="minorHAnsi" w:hAnsiTheme="minorHAnsi"/>
          <w:sz w:val="22"/>
          <w:szCs w:val="22"/>
        </w:rPr>
        <w:t xml:space="preserve"> som angis som us-, </w:t>
      </w:r>
      <w:r w:rsidR="00AA2A33" w:rsidRPr="002A652E">
        <w:rPr>
          <w:rFonts w:asciiTheme="minorHAnsi" w:hAnsiTheme="minorHAnsi"/>
          <w:i/>
          <w:sz w:val="22"/>
          <w:szCs w:val="22"/>
        </w:rPr>
        <w:t>uspesifisert</w:t>
      </w:r>
      <w:r w:rsidR="00AA2A33" w:rsidRPr="002A652E">
        <w:rPr>
          <w:rFonts w:asciiTheme="minorHAnsi" w:hAnsiTheme="minorHAnsi"/>
          <w:sz w:val="22"/>
          <w:szCs w:val="22"/>
        </w:rPr>
        <w:t xml:space="preserve"> i det norske bruksnavnet</w:t>
      </w:r>
      <w:r w:rsidRPr="002A652E">
        <w:rPr>
          <w:rFonts w:asciiTheme="minorHAnsi" w:hAnsiTheme="minorHAnsi"/>
          <w:sz w:val="22"/>
          <w:szCs w:val="22"/>
        </w:rPr>
        <w:t>)</w:t>
      </w:r>
      <w:r w:rsidR="00DB7DBA" w:rsidRPr="002A652E">
        <w:rPr>
          <w:rFonts w:asciiTheme="minorHAnsi" w:hAnsiTheme="minorHAnsi"/>
          <w:sz w:val="22"/>
          <w:szCs w:val="22"/>
        </w:rPr>
        <w:t>,</w:t>
      </w:r>
      <w:r w:rsidR="00347996" w:rsidRPr="002A652E">
        <w:rPr>
          <w:rFonts w:asciiTheme="minorHAnsi" w:hAnsiTheme="minorHAnsi"/>
          <w:sz w:val="22"/>
          <w:szCs w:val="22"/>
        </w:rPr>
        <w:t xml:space="preserve"> og</w:t>
      </w:r>
      <w:r w:rsidRPr="002A652E">
        <w:rPr>
          <w:rFonts w:asciiTheme="minorHAnsi" w:hAnsiTheme="minorHAnsi"/>
          <w:sz w:val="22"/>
          <w:szCs w:val="22"/>
        </w:rPr>
        <w:t xml:space="preserve"> med bruk av kode for prøvemateriale og eventuelt angivelse av anatomisk lokalisasjon hentet fra nasjonale tilleggstabeller</w:t>
      </w:r>
      <w:r w:rsidR="00706E0E" w:rsidRPr="002A652E">
        <w:rPr>
          <w:rFonts w:asciiTheme="minorHAnsi" w:hAnsiTheme="minorHAnsi"/>
          <w:sz w:val="22"/>
          <w:szCs w:val="22"/>
        </w:rPr>
        <w:t xml:space="preserve"> </w:t>
      </w:r>
      <w:r w:rsidRPr="002A652E">
        <w:rPr>
          <w:rFonts w:asciiTheme="minorHAnsi" w:hAnsiTheme="minorHAnsi"/>
          <w:sz w:val="22"/>
          <w:szCs w:val="22"/>
        </w:rPr>
        <w:t xml:space="preserve">som er tilgjengelig på Helsedirektoratets </w:t>
      </w:r>
      <w:r w:rsidRPr="002A652E">
        <w:rPr>
          <w:rFonts w:asciiTheme="minorHAnsi" w:hAnsiTheme="minorHAnsi"/>
          <w:sz w:val="22"/>
          <w:szCs w:val="22"/>
        </w:rPr>
        <w:lastRenderedPageBreak/>
        <w:t xml:space="preserve">hjemmesider. Derved unngår man at analysekodeverket blir uforholdsmessig stort. I de tilfeller hvor ulike metoder kan ha forskjellig diagnostisk verdi ved ulike kliniske tilstander, kan det være viktig også å meddele hvilken metode som er benyttet. </w:t>
      </w:r>
      <w:r w:rsidR="00AA2A33" w:rsidRPr="002A652E">
        <w:rPr>
          <w:rFonts w:asciiTheme="minorHAnsi" w:hAnsiTheme="minorHAnsi"/>
          <w:sz w:val="22"/>
          <w:szCs w:val="22"/>
        </w:rPr>
        <w:t>Ved elektroniske svarmeldinger er det avsatt plass slik at metode kan knyttes til</w:t>
      </w:r>
      <w:r w:rsidRPr="002A652E">
        <w:rPr>
          <w:rFonts w:asciiTheme="minorHAnsi" w:hAnsiTheme="minorHAnsi"/>
          <w:sz w:val="22"/>
          <w:szCs w:val="22"/>
        </w:rPr>
        <w:t xml:space="preserve"> analyse der dette er ønskelig.</w:t>
      </w:r>
    </w:p>
    <w:p w:rsidR="00CD6AD2" w:rsidRPr="002A652E" w:rsidRDefault="00CD6AD2" w:rsidP="0043681E">
      <w:pPr>
        <w:pStyle w:val="Brdtekst"/>
        <w:rPr>
          <w:rFonts w:asciiTheme="minorHAnsi" w:hAnsiTheme="minorHAnsi"/>
          <w:sz w:val="22"/>
          <w:szCs w:val="22"/>
        </w:rPr>
      </w:pPr>
    </w:p>
    <w:p w:rsidR="0043681E" w:rsidRPr="002A652E" w:rsidRDefault="006A3413" w:rsidP="0043681E">
      <w:pPr>
        <w:pStyle w:val="Brdtekst"/>
        <w:rPr>
          <w:rFonts w:asciiTheme="minorHAnsi" w:hAnsiTheme="minorHAnsi"/>
          <w:b/>
          <w:sz w:val="22"/>
          <w:szCs w:val="22"/>
        </w:rPr>
      </w:pPr>
      <w:r w:rsidRPr="002A652E">
        <w:rPr>
          <w:rFonts w:asciiTheme="minorHAnsi" w:hAnsiTheme="minorHAnsi"/>
          <w:sz w:val="22"/>
          <w:szCs w:val="22"/>
        </w:rPr>
        <w:t>Eksempler:</w:t>
      </w:r>
      <w:r w:rsidRPr="002A652E">
        <w:rPr>
          <w:rFonts w:asciiTheme="minorHAnsi" w:hAnsiTheme="minorHAnsi"/>
          <w:sz w:val="22"/>
          <w:szCs w:val="22"/>
        </w:rPr>
        <w:br/>
      </w:r>
      <w:r w:rsidR="001007AA" w:rsidRPr="002A652E">
        <w:rPr>
          <w:rFonts w:asciiTheme="minorHAnsi" w:hAnsiTheme="minorHAnsi"/>
          <w:b/>
          <w:sz w:val="22"/>
          <w:szCs w:val="22"/>
        </w:rPr>
        <w:t xml:space="preserve">Kode </w:t>
      </w:r>
      <w:r w:rsidR="001007AA" w:rsidRPr="002A652E">
        <w:rPr>
          <w:rFonts w:asciiTheme="minorHAnsi" w:hAnsiTheme="minorHAnsi"/>
          <w:b/>
          <w:sz w:val="22"/>
          <w:szCs w:val="22"/>
        </w:rPr>
        <w:tab/>
      </w:r>
      <w:r w:rsidR="001007AA" w:rsidRPr="002A652E">
        <w:rPr>
          <w:rFonts w:asciiTheme="minorHAnsi" w:hAnsiTheme="minorHAnsi"/>
          <w:b/>
          <w:sz w:val="22"/>
          <w:szCs w:val="22"/>
        </w:rPr>
        <w:tab/>
        <w:t>Norsk bruksnavn</w:t>
      </w:r>
      <w:r w:rsidR="001007AA" w:rsidRPr="002A652E">
        <w:rPr>
          <w:rFonts w:asciiTheme="minorHAnsi" w:hAnsiTheme="minorHAnsi"/>
          <w:b/>
          <w:sz w:val="22"/>
          <w:szCs w:val="22"/>
        </w:rPr>
        <w:tab/>
      </w:r>
      <w:r w:rsidR="001007AA" w:rsidRPr="002A652E">
        <w:rPr>
          <w:rFonts w:asciiTheme="minorHAnsi" w:hAnsiTheme="minorHAnsi"/>
          <w:b/>
          <w:sz w:val="22"/>
          <w:szCs w:val="22"/>
        </w:rPr>
        <w:tab/>
      </w:r>
      <w:r w:rsidR="0043681E" w:rsidRPr="002A652E">
        <w:rPr>
          <w:rFonts w:asciiTheme="minorHAnsi" w:hAnsiTheme="minorHAnsi"/>
          <w:b/>
          <w:sz w:val="22"/>
          <w:szCs w:val="22"/>
        </w:rPr>
        <w:t>System</w:t>
      </w:r>
      <w:r w:rsidR="001007AA" w:rsidRPr="002A652E">
        <w:rPr>
          <w:rFonts w:asciiTheme="minorHAnsi" w:hAnsiTheme="minorHAnsi"/>
          <w:b/>
          <w:sz w:val="22"/>
          <w:szCs w:val="22"/>
        </w:rPr>
        <w:tab/>
        <w:t xml:space="preserve">   </w:t>
      </w:r>
      <w:r w:rsidR="0043681E" w:rsidRPr="002A652E">
        <w:rPr>
          <w:rFonts w:asciiTheme="minorHAnsi" w:hAnsiTheme="minorHAnsi"/>
          <w:b/>
          <w:sz w:val="22"/>
          <w:szCs w:val="22"/>
        </w:rPr>
        <w:t xml:space="preserve">  </w:t>
      </w:r>
      <w:r w:rsidR="00AA4F55" w:rsidRPr="002A652E">
        <w:rPr>
          <w:rFonts w:asciiTheme="minorHAnsi" w:hAnsiTheme="minorHAnsi"/>
          <w:b/>
          <w:sz w:val="22"/>
          <w:szCs w:val="22"/>
        </w:rPr>
        <w:tab/>
      </w:r>
      <w:r w:rsidR="0043681E" w:rsidRPr="002A652E">
        <w:rPr>
          <w:rFonts w:asciiTheme="minorHAnsi" w:hAnsiTheme="minorHAnsi"/>
          <w:b/>
          <w:sz w:val="22"/>
          <w:szCs w:val="22"/>
        </w:rPr>
        <w:t xml:space="preserve">Egenskapsart     </w:t>
      </w:r>
      <w:r w:rsidR="0043681E" w:rsidRPr="002A652E">
        <w:rPr>
          <w:rFonts w:asciiTheme="minorHAnsi" w:hAnsiTheme="minorHAnsi"/>
          <w:b/>
          <w:sz w:val="22"/>
          <w:szCs w:val="22"/>
        </w:rPr>
        <w:tab/>
        <w:t>Enhet</w:t>
      </w:r>
    </w:p>
    <w:p w:rsidR="006A3413" w:rsidRPr="002A652E" w:rsidRDefault="006A3413" w:rsidP="00C8582C">
      <w:pPr>
        <w:rPr>
          <w:rFonts w:asciiTheme="minorHAnsi" w:hAnsiTheme="minorHAnsi"/>
          <w:sz w:val="22"/>
          <w:szCs w:val="22"/>
          <w:lang w:eastAsia="nb-NO"/>
        </w:rPr>
      </w:pPr>
      <w:r w:rsidRPr="002A652E">
        <w:rPr>
          <w:rFonts w:asciiTheme="minorHAnsi" w:hAnsiTheme="minorHAnsi"/>
          <w:color w:val="000000"/>
          <w:sz w:val="22"/>
          <w:szCs w:val="22"/>
          <w:lang w:eastAsia="nb-NO"/>
        </w:rPr>
        <w:t xml:space="preserve">NPU17956 </w:t>
      </w:r>
      <w:r w:rsidR="0043681E" w:rsidRPr="002A652E">
        <w:rPr>
          <w:rFonts w:asciiTheme="minorHAnsi" w:hAnsiTheme="minorHAnsi"/>
          <w:color w:val="000000"/>
          <w:sz w:val="22"/>
          <w:szCs w:val="22"/>
          <w:lang w:eastAsia="nb-NO"/>
        </w:rPr>
        <w:tab/>
        <w:t xml:space="preserve">Us-Anaerobt dyrkning </w:t>
      </w:r>
      <w:r w:rsidR="0043681E" w:rsidRPr="002A652E">
        <w:rPr>
          <w:rFonts w:asciiTheme="minorHAnsi" w:hAnsiTheme="minorHAnsi"/>
          <w:color w:val="000000"/>
          <w:sz w:val="22"/>
          <w:szCs w:val="22"/>
          <w:lang w:eastAsia="nb-NO"/>
        </w:rPr>
        <w:tab/>
      </w:r>
      <w:r w:rsidR="0043681E" w:rsidRPr="002A652E">
        <w:rPr>
          <w:rFonts w:asciiTheme="minorHAnsi" w:hAnsiTheme="minorHAnsi"/>
          <w:color w:val="000000"/>
          <w:sz w:val="22"/>
          <w:szCs w:val="22"/>
          <w:lang w:eastAsia="nb-NO"/>
        </w:rPr>
        <w:tab/>
        <w:t>Syst.</w:t>
      </w:r>
      <w:r w:rsidR="0043681E" w:rsidRPr="002A652E">
        <w:rPr>
          <w:rFonts w:asciiTheme="minorHAnsi" w:hAnsiTheme="minorHAnsi"/>
          <w:color w:val="000000"/>
          <w:sz w:val="22"/>
          <w:szCs w:val="22"/>
          <w:lang w:eastAsia="nb-NO"/>
        </w:rPr>
        <w:tab/>
      </w:r>
      <w:r w:rsidR="001007AA" w:rsidRPr="002A652E">
        <w:rPr>
          <w:rFonts w:asciiTheme="minorHAnsi" w:hAnsiTheme="minorHAnsi"/>
          <w:color w:val="000000"/>
          <w:sz w:val="22"/>
          <w:szCs w:val="22"/>
          <w:lang w:eastAsia="nb-NO"/>
        </w:rPr>
        <w:t xml:space="preserve">    </w:t>
      </w:r>
      <w:r w:rsidR="001007AA" w:rsidRPr="002A652E">
        <w:rPr>
          <w:rFonts w:asciiTheme="minorHAnsi" w:hAnsiTheme="minorHAnsi"/>
          <w:color w:val="000000"/>
          <w:sz w:val="22"/>
          <w:szCs w:val="22"/>
          <w:lang w:eastAsia="nb-NO"/>
        </w:rPr>
        <w:tab/>
      </w:r>
      <w:r w:rsidR="0043681E" w:rsidRPr="002A652E">
        <w:rPr>
          <w:rFonts w:asciiTheme="minorHAnsi" w:hAnsiTheme="minorHAnsi"/>
          <w:sz w:val="22"/>
          <w:szCs w:val="22"/>
          <w:lang w:eastAsia="nb-NO"/>
        </w:rPr>
        <w:t xml:space="preserve">taxon </w:t>
      </w:r>
      <w:r w:rsidR="0043681E" w:rsidRPr="002A652E">
        <w:rPr>
          <w:rFonts w:asciiTheme="minorHAnsi" w:hAnsiTheme="minorHAnsi"/>
          <w:sz w:val="22"/>
          <w:szCs w:val="22"/>
          <w:lang w:eastAsia="nb-NO"/>
        </w:rPr>
        <w:tab/>
      </w:r>
      <w:r w:rsidR="0043681E" w:rsidRPr="002A652E">
        <w:rPr>
          <w:rFonts w:asciiTheme="minorHAnsi" w:hAnsiTheme="minorHAnsi"/>
          <w:sz w:val="22"/>
          <w:szCs w:val="22"/>
          <w:lang w:eastAsia="nb-NO"/>
        </w:rPr>
        <w:tab/>
      </w:r>
      <w:r w:rsidR="00AA4F55" w:rsidRPr="002A652E">
        <w:rPr>
          <w:rFonts w:asciiTheme="minorHAnsi" w:hAnsiTheme="minorHAnsi"/>
          <w:sz w:val="22"/>
          <w:szCs w:val="22"/>
          <w:lang w:eastAsia="nb-NO"/>
        </w:rPr>
        <w:tab/>
      </w:r>
      <w:r w:rsidR="0043681E" w:rsidRPr="002A652E">
        <w:rPr>
          <w:rFonts w:asciiTheme="minorHAnsi" w:hAnsiTheme="minorHAnsi"/>
          <w:sz w:val="22"/>
          <w:szCs w:val="22"/>
          <w:lang w:eastAsia="nb-NO"/>
        </w:rPr>
        <w:t>=?</w:t>
      </w:r>
    </w:p>
    <w:p w:rsidR="006A3413" w:rsidRPr="002A652E" w:rsidRDefault="006A3413" w:rsidP="00C8582C">
      <w:pPr>
        <w:rPr>
          <w:rFonts w:asciiTheme="minorHAnsi" w:hAnsiTheme="minorHAnsi"/>
          <w:color w:val="000000"/>
          <w:sz w:val="22"/>
          <w:szCs w:val="22"/>
          <w:lang w:eastAsia="nb-NO"/>
        </w:rPr>
      </w:pPr>
      <w:r w:rsidRPr="002A652E">
        <w:rPr>
          <w:rFonts w:asciiTheme="minorHAnsi" w:hAnsiTheme="minorHAnsi"/>
          <w:sz w:val="22"/>
          <w:szCs w:val="22"/>
          <w:lang w:eastAsia="nb-NO"/>
        </w:rPr>
        <w:t xml:space="preserve">NPU12360 </w:t>
      </w:r>
      <w:r w:rsidR="0043681E" w:rsidRPr="002A652E">
        <w:rPr>
          <w:rFonts w:asciiTheme="minorHAnsi" w:hAnsiTheme="minorHAnsi"/>
          <w:sz w:val="22"/>
          <w:szCs w:val="22"/>
          <w:lang w:eastAsia="nb-NO"/>
        </w:rPr>
        <w:tab/>
        <w:t xml:space="preserve">Us-Mykobakterie dyrkning </w:t>
      </w:r>
      <w:r w:rsidR="0043681E" w:rsidRPr="002A652E">
        <w:rPr>
          <w:rFonts w:asciiTheme="minorHAnsi" w:hAnsiTheme="minorHAnsi"/>
          <w:sz w:val="22"/>
          <w:szCs w:val="22"/>
          <w:lang w:eastAsia="nb-NO"/>
        </w:rPr>
        <w:tab/>
        <w:t>Syst.</w:t>
      </w:r>
      <w:r w:rsidR="0043681E" w:rsidRPr="002A652E">
        <w:rPr>
          <w:rFonts w:asciiTheme="minorHAnsi" w:hAnsiTheme="minorHAnsi"/>
          <w:sz w:val="22"/>
          <w:szCs w:val="22"/>
          <w:lang w:eastAsia="nb-NO"/>
        </w:rPr>
        <w:tab/>
      </w:r>
      <w:r w:rsidR="001007AA" w:rsidRPr="002A652E">
        <w:rPr>
          <w:rFonts w:asciiTheme="minorHAnsi" w:hAnsiTheme="minorHAnsi"/>
          <w:sz w:val="22"/>
          <w:szCs w:val="22"/>
          <w:lang w:eastAsia="nb-NO"/>
        </w:rPr>
        <w:t xml:space="preserve">    </w:t>
      </w:r>
      <w:r w:rsidR="001007AA" w:rsidRPr="002A652E">
        <w:rPr>
          <w:rFonts w:asciiTheme="minorHAnsi" w:hAnsiTheme="minorHAnsi"/>
          <w:sz w:val="22"/>
          <w:szCs w:val="22"/>
          <w:lang w:eastAsia="nb-NO"/>
        </w:rPr>
        <w:tab/>
      </w:r>
      <w:r w:rsidRPr="002A652E">
        <w:rPr>
          <w:rFonts w:asciiTheme="minorHAnsi" w:hAnsiTheme="minorHAnsi"/>
          <w:color w:val="000000"/>
          <w:sz w:val="22"/>
          <w:szCs w:val="22"/>
          <w:lang w:eastAsia="nb-NO"/>
        </w:rPr>
        <w:t xml:space="preserve">taxon </w:t>
      </w:r>
      <w:r w:rsidR="0043681E" w:rsidRPr="002A652E">
        <w:rPr>
          <w:rFonts w:asciiTheme="minorHAnsi" w:hAnsiTheme="minorHAnsi"/>
          <w:color w:val="000000"/>
          <w:sz w:val="22"/>
          <w:szCs w:val="22"/>
          <w:lang w:eastAsia="nb-NO"/>
        </w:rPr>
        <w:tab/>
      </w:r>
      <w:r w:rsidR="0043681E" w:rsidRPr="002A652E">
        <w:rPr>
          <w:rFonts w:asciiTheme="minorHAnsi" w:hAnsiTheme="minorHAnsi"/>
          <w:color w:val="000000"/>
          <w:sz w:val="22"/>
          <w:szCs w:val="22"/>
          <w:lang w:eastAsia="nb-NO"/>
        </w:rPr>
        <w:tab/>
      </w:r>
      <w:r w:rsidR="00AA4F55" w:rsidRPr="002A652E">
        <w:rPr>
          <w:rFonts w:asciiTheme="minorHAnsi" w:hAnsiTheme="minorHAnsi"/>
          <w:color w:val="000000"/>
          <w:sz w:val="22"/>
          <w:szCs w:val="22"/>
          <w:lang w:eastAsia="nb-NO"/>
        </w:rPr>
        <w:tab/>
      </w:r>
      <w:proofErr w:type="gramStart"/>
      <w:r w:rsidRPr="002A652E">
        <w:rPr>
          <w:rFonts w:asciiTheme="minorHAnsi" w:hAnsiTheme="minorHAnsi"/>
          <w:color w:val="000000"/>
          <w:sz w:val="22"/>
          <w:szCs w:val="22"/>
          <w:lang w:eastAsia="nb-NO"/>
        </w:rPr>
        <w:t>= ?</w:t>
      </w:r>
      <w:proofErr w:type="gramEnd"/>
      <w:r w:rsidRPr="002A652E">
        <w:rPr>
          <w:rFonts w:asciiTheme="minorHAnsi" w:hAnsiTheme="minorHAnsi"/>
          <w:color w:val="000000"/>
          <w:sz w:val="22"/>
          <w:szCs w:val="22"/>
          <w:lang w:eastAsia="nb-NO"/>
        </w:rPr>
        <w:t xml:space="preserve"> </w:t>
      </w:r>
    </w:p>
    <w:p w:rsidR="006A3413" w:rsidRPr="002A652E" w:rsidRDefault="006A3413" w:rsidP="00C8582C">
      <w:pPr>
        <w:pStyle w:val="Overskrift4"/>
        <w:numPr>
          <w:ilvl w:val="2"/>
          <w:numId w:val="2"/>
        </w:numPr>
        <w:rPr>
          <w:sz w:val="22"/>
          <w:szCs w:val="22"/>
        </w:rPr>
      </w:pPr>
      <w:bookmarkStart w:id="71" w:name="_Toc382464096"/>
      <w:r w:rsidRPr="002A652E">
        <w:rPr>
          <w:sz w:val="22"/>
          <w:szCs w:val="22"/>
        </w:rPr>
        <w:t>Resistensbestemmelse</w:t>
      </w:r>
      <w:bookmarkEnd w:id="71"/>
    </w:p>
    <w:p w:rsidR="006A3413" w:rsidRPr="002A652E" w:rsidRDefault="006A3413" w:rsidP="00C8582C">
      <w:pPr>
        <w:rPr>
          <w:rFonts w:asciiTheme="minorHAnsi" w:hAnsiTheme="minorHAnsi"/>
          <w:sz w:val="22"/>
          <w:szCs w:val="22"/>
        </w:rPr>
      </w:pPr>
      <w:r w:rsidRPr="002A652E">
        <w:rPr>
          <w:rFonts w:asciiTheme="minorHAnsi" w:hAnsiTheme="minorHAnsi"/>
          <w:sz w:val="22"/>
          <w:szCs w:val="22"/>
        </w:rPr>
        <w:t>En mikrobiologisk dyrkning vil kunne resultere i oppvekst av en eller flere typer mikrober. Laboratoriet vil da utføre resistensbestemmelse mot et utvalg antimikrobielle midler for hver enkelt mikrobe. Hver enkel resistensbestemmelse mot ett antibiotikum angis av en kode. For angivelse av resistent/intermediær/sensitiv (R, I, S) for de ulike antibiotika, er det opprettet NPU-koder for de fleste relevante antibiotika.</w:t>
      </w:r>
    </w:p>
    <w:p w:rsidR="006A3413" w:rsidRPr="002A652E" w:rsidRDefault="006A3413" w:rsidP="00C8582C">
      <w:pPr>
        <w:rPr>
          <w:rFonts w:asciiTheme="minorHAnsi" w:hAnsiTheme="minorHAnsi"/>
          <w:sz w:val="22"/>
          <w:szCs w:val="22"/>
        </w:rPr>
      </w:pPr>
    </w:p>
    <w:p w:rsidR="006A3413" w:rsidRPr="002A652E" w:rsidRDefault="006A3413" w:rsidP="00C8582C">
      <w:pPr>
        <w:rPr>
          <w:rFonts w:asciiTheme="minorHAnsi" w:hAnsiTheme="minorHAnsi"/>
          <w:sz w:val="22"/>
          <w:szCs w:val="22"/>
        </w:rPr>
      </w:pPr>
      <w:r w:rsidRPr="002A652E">
        <w:rPr>
          <w:rFonts w:asciiTheme="minorHAnsi" w:hAnsiTheme="minorHAnsi"/>
          <w:sz w:val="22"/>
          <w:szCs w:val="22"/>
        </w:rPr>
        <w:t xml:space="preserve">Her følger et eksempel på et svar der en bestemt bakterie er identifisert og antibiotikafølsomheten for de ulike antibiotika er angitt som Resistent, Intermediær eller Sensitiv (R I S): </w:t>
      </w:r>
    </w:p>
    <w:p w:rsidR="006A3413" w:rsidRPr="002A652E" w:rsidRDefault="006A3413" w:rsidP="00C8582C">
      <w:pPr>
        <w:ind w:left="709"/>
        <w:rPr>
          <w:rFonts w:asciiTheme="minorHAnsi" w:hAnsiTheme="minorHAnsi"/>
          <w:sz w:val="22"/>
          <w:szCs w:val="22"/>
        </w:rPr>
      </w:pPr>
      <w:r w:rsidRPr="002A652E">
        <w:rPr>
          <w:rFonts w:asciiTheme="minorHAnsi" w:hAnsiTheme="minorHAnsi"/>
          <w:sz w:val="22"/>
          <w:szCs w:val="22"/>
        </w:rPr>
        <w:t>NPU06073</w:t>
      </w:r>
      <w:r w:rsidR="00706E0E" w:rsidRPr="002A652E">
        <w:rPr>
          <w:rFonts w:asciiTheme="minorHAnsi" w:hAnsiTheme="minorHAnsi"/>
          <w:sz w:val="22"/>
          <w:szCs w:val="22"/>
        </w:rPr>
        <w:t xml:space="preserve"> </w:t>
      </w:r>
      <w:r w:rsidRPr="002A652E">
        <w:rPr>
          <w:rFonts w:asciiTheme="minorHAnsi" w:hAnsiTheme="minorHAnsi"/>
          <w:sz w:val="22"/>
          <w:szCs w:val="22"/>
        </w:rPr>
        <w:t>U</w:t>
      </w:r>
      <w:r w:rsidR="00706E0E" w:rsidRPr="002A652E">
        <w:rPr>
          <w:rFonts w:asciiTheme="minorHAnsi" w:hAnsiTheme="minorHAnsi"/>
          <w:sz w:val="22"/>
          <w:szCs w:val="22"/>
        </w:rPr>
        <w:t>-Morfologi bakterier;</w:t>
      </w:r>
      <w:r w:rsidRPr="002A652E">
        <w:rPr>
          <w:rFonts w:asciiTheme="minorHAnsi" w:hAnsiTheme="minorHAnsi"/>
          <w:sz w:val="22"/>
          <w:szCs w:val="22"/>
        </w:rPr>
        <w:t xml:space="preserve"> taxon = E. Coli </w:t>
      </w:r>
    </w:p>
    <w:p w:rsidR="006A3413" w:rsidRPr="002A652E" w:rsidRDefault="006A3413" w:rsidP="00C8582C">
      <w:pPr>
        <w:ind w:left="709"/>
        <w:rPr>
          <w:rFonts w:asciiTheme="minorHAnsi" w:hAnsiTheme="minorHAnsi"/>
          <w:sz w:val="22"/>
          <w:szCs w:val="22"/>
        </w:rPr>
      </w:pPr>
      <w:r w:rsidRPr="002A652E">
        <w:rPr>
          <w:rFonts w:asciiTheme="minorHAnsi" w:hAnsiTheme="minorHAnsi"/>
          <w:sz w:val="22"/>
          <w:szCs w:val="22"/>
        </w:rPr>
        <w:tab/>
        <w:t>NPU06045 Us-Ampicillin; følsomhet – R</w:t>
      </w:r>
    </w:p>
    <w:p w:rsidR="006A3413" w:rsidRPr="002A652E" w:rsidRDefault="006A3413" w:rsidP="00C8582C">
      <w:pPr>
        <w:rPr>
          <w:rFonts w:asciiTheme="minorHAnsi" w:hAnsiTheme="minorHAnsi"/>
          <w:sz w:val="22"/>
          <w:szCs w:val="22"/>
        </w:rPr>
      </w:pPr>
      <w:r w:rsidRPr="002A652E">
        <w:rPr>
          <w:rFonts w:asciiTheme="minorHAnsi" w:hAnsiTheme="minorHAnsi"/>
          <w:sz w:val="22"/>
          <w:szCs w:val="22"/>
        </w:rPr>
        <w:tab/>
      </w:r>
      <w:r w:rsidRPr="002A652E">
        <w:rPr>
          <w:rFonts w:asciiTheme="minorHAnsi" w:hAnsiTheme="minorHAnsi"/>
          <w:sz w:val="22"/>
          <w:szCs w:val="22"/>
        </w:rPr>
        <w:tab/>
        <w:t>NPU06044 Us-Mecillina</w:t>
      </w:r>
      <w:r w:rsidR="00D6640C" w:rsidRPr="002A652E">
        <w:rPr>
          <w:rFonts w:asciiTheme="minorHAnsi" w:hAnsiTheme="minorHAnsi"/>
          <w:sz w:val="22"/>
          <w:szCs w:val="22"/>
        </w:rPr>
        <w:t>m</w:t>
      </w:r>
      <w:r w:rsidRPr="002A652E">
        <w:rPr>
          <w:rFonts w:asciiTheme="minorHAnsi" w:hAnsiTheme="minorHAnsi"/>
          <w:sz w:val="22"/>
          <w:szCs w:val="22"/>
        </w:rPr>
        <w:t>; følsomhet – R</w:t>
      </w:r>
    </w:p>
    <w:p w:rsidR="006A3413" w:rsidRPr="002A652E" w:rsidRDefault="006A3413" w:rsidP="00C8582C">
      <w:pPr>
        <w:rPr>
          <w:rFonts w:asciiTheme="minorHAnsi" w:hAnsiTheme="minorHAnsi"/>
          <w:sz w:val="22"/>
          <w:szCs w:val="22"/>
        </w:rPr>
      </w:pPr>
      <w:r w:rsidRPr="002A652E">
        <w:rPr>
          <w:rFonts w:asciiTheme="minorHAnsi" w:hAnsiTheme="minorHAnsi"/>
          <w:sz w:val="22"/>
          <w:szCs w:val="22"/>
        </w:rPr>
        <w:tab/>
      </w:r>
      <w:r w:rsidRPr="002A652E">
        <w:rPr>
          <w:rFonts w:asciiTheme="minorHAnsi" w:hAnsiTheme="minorHAnsi"/>
          <w:sz w:val="22"/>
          <w:szCs w:val="22"/>
        </w:rPr>
        <w:tab/>
        <w:t>NPU06015 Us-Cefota</w:t>
      </w:r>
      <w:r w:rsidR="00D6640C" w:rsidRPr="002A652E">
        <w:rPr>
          <w:rFonts w:asciiTheme="minorHAnsi" w:hAnsiTheme="minorHAnsi"/>
          <w:sz w:val="22"/>
          <w:szCs w:val="22"/>
        </w:rPr>
        <w:t>ks</w:t>
      </w:r>
      <w:r w:rsidRPr="002A652E">
        <w:rPr>
          <w:rFonts w:asciiTheme="minorHAnsi" w:hAnsiTheme="minorHAnsi"/>
          <w:sz w:val="22"/>
          <w:szCs w:val="22"/>
        </w:rPr>
        <w:t>im; følsomhet – S</w:t>
      </w:r>
    </w:p>
    <w:p w:rsidR="006A3413" w:rsidRPr="002A652E" w:rsidRDefault="006A3413" w:rsidP="00C8582C">
      <w:pPr>
        <w:rPr>
          <w:rFonts w:asciiTheme="minorHAnsi" w:hAnsiTheme="minorHAnsi"/>
          <w:sz w:val="22"/>
          <w:szCs w:val="22"/>
        </w:rPr>
      </w:pPr>
      <w:r w:rsidRPr="002A652E">
        <w:rPr>
          <w:rFonts w:asciiTheme="minorHAnsi" w:hAnsiTheme="minorHAnsi"/>
          <w:sz w:val="22"/>
          <w:szCs w:val="22"/>
        </w:rPr>
        <w:tab/>
      </w:r>
      <w:r w:rsidRPr="002A652E">
        <w:rPr>
          <w:rFonts w:asciiTheme="minorHAnsi" w:hAnsiTheme="minorHAnsi"/>
          <w:sz w:val="22"/>
          <w:szCs w:val="22"/>
        </w:rPr>
        <w:tab/>
        <w:t>NPU06019 Us-Ceftazidim; følsomhet – S</w:t>
      </w:r>
    </w:p>
    <w:p w:rsidR="006A3413" w:rsidRPr="002A652E" w:rsidRDefault="006A3413" w:rsidP="00C8582C">
      <w:pPr>
        <w:rPr>
          <w:rFonts w:asciiTheme="minorHAnsi" w:hAnsiTheme="minorHAnsi"/>
          <w:sz w:val="22"/>
          <w:szCs w:val="22"/>
        </w:rPr>
      </w:pPr>
      <w:r w:rsidRPr="002A652E">
        <w:rPr>
          <w:rFonts w:asciiTheme="minorHAnsi" w:hAnsiTheme="minorHAnsi"/>
          <w:sz w:val="22"/>
          <w:szCs w:val="22"/>
        </w:rPr>
        <w:tab/>
      </w:r>
      <w:r w:rsidRPr="002A652E">
        <w:rPr>
          <w:rFonts w:asciiTheme="minorHAnsi" w:hAnsiTheme="minorHAnsi"/>
          <w:sz w:val="22"/>
          <w:szCs w:val="22"/>
        </w:rPr>
        <w:tab/>
        <w:t>NPU06037 Us-Meropenem; følsomhet – S</w:t>
      </w:r>
    </w:p>
    <w:p w:rsidR="006A3413" w:rsidRPr="002A652E" w:rsidRDefault="006A3413" w:rsidP="00C8582C">
      <w:pPr>
        <w:rPr>
          <w:rFonts w:asciiTheme="minorHAnsi" w:hAnsiTheme="minorHAnsi"/>
          <w:sz w:val="22"/>
          <w:szCs w:val="22"/>
        </w:rPr>
      </w:pPr>
      <w:r w:rsidRPr="002A652E">
        <w:rPr>
          <w:rFonts w:asciiTheme="minorHAnsi" w:hAnsiTheme="minorHAnsi"/>
          <w:sz w:val="22"/>
          <w:szCs w:val="22"/>
        </w:rPr>
        <w:tab/>
      </w:r>
      <w:r w:rsidRPr="002A652E">
        <w:rPr>
          <w:rFonts w:asciiTheme="minorHAnsi" w:hAnsiTheme="minorHAnsi"/>
          <w:sz w:val="22"/>
          <w:szCs w:val="22"/>
        </w:rPr>
        <w:tab/>
        <w:t>NPU06047 Us-Trimetoprim; følsomhet – S</w:t>
      </w:r>
    </w:p>
    <w:p w:rsidR="006A3413" w:rsidRPr="002A652E" w:rsidRDefault="006A3413" w:rsidP="00C8582C">
      <w:pPr>
        <w:rPr>
          <w:rFonts w:asciiTheme="minorHAnsi" w:hAnsiTheme="minorHAnsi"/>
          <w:sz w:val="22"/>
          <w:szCs w:val="22"/>
        </w:rPr>
      </w:pPr>
      <w:r w:rsidRPr="002A652E">
        <w:rPr>
          <w:rFonts w:asciiTheme="minorHAnsi" w:hAnsiTheme="minorHAnsi"/>
          <w:sz w:val="22"/>
          <w:szCs w:val="22"/>
        </w:rPr>
        <w:tab/>
      </w:r>
      <w:r w:rsidRPr="002A652E">
        <w:rPr>
          <w:rFonts w:asciiTheme="minorHAnsi" w:hAnsiTheme="minorHAnsi"/>
          <w:sz w:val="22"/>
          <w:szCs w:val="22"/>
        </w:rPr>
        <w:tab/>
        <w:t>NPU0</w:t>
      </w:r>
      <w:r w:rsidR="00706E0E" w:rsidRPr="002A652E">
        <w:rPr>
          <w:rFonts w:asciiTheme="minorHAnsi" w:hAnsiTheme="minorHAnsi"/>
          <w:sz w:val="22"/>
          <w:szCs w:val="22"/>
        </w:rPr>
        <w:t>7</w:t>
      </w:r>
      <w:r w:rsidRPr="002A652E">
        <w:rPr>
          <w:rFonts w:asciiTheme="minorHAnsi" w:hAnsiTheme="minorHAnsi"/>
          <w:sz w:val="22"/>
          <w:szCs w:val="22"/>
        </w:rPr>
        <w:t>436 Us-Trimetoprim</w:t>
      </w:r>
      <w:r w:rsidR="00706E0E" w:rsidRPr="002A652E">
        <w:rPr>
          <w:rFonts w:asciiTheme="minorHAnsi" w:hAnsiTheme="minorHAnsi"/>
          <w:sz w:val="22"/>
          <w:szCs w:val="22"/>
        </w:rPr>
        <w:t>-Sulfametoksazol</w:t>
      </w:r>
      <w:r w:rsidRPr="002A652E">
        <w:rPr>
          <w:rFonts w:asciiTheme="minorHAnsi" w:hAnsiTheme="minorHAnsi"/>
          <w:sz w:val="22"/>
          <w:szCs w:val="22"/>
        </w:rPr>
        <w:t>; følsomhet – S</w:t>
      </w:r>
    </w:p>
    <w:p w:rsidR="006A3413" w:rsidRPr="002A652E" w:rsidRDefault="006A3413" w:rsidP="00C8582C">
      <w:pPr>
        <w:rPr>
          <w:rFonts w:asciiTheme="minorHAnsi" w:hAnsiTheme="minorHAnsi"/>
          <w:sz w:val="22"/>
          <w:szCs w:val="22"/>
        </w:rPr>
      </w:pPr>
      <w:r w:rsidRPr="002A652E">
        <w:rPr>
          <w:rFonts w:asciiTheme="minorHAnsi" w:hAnsiTheme="minorHAnsi"/>
          <w:sz w:val="22"/>
          <w:szCs w:val="22"/>
        </w:rPr>
        <w:tab/>
      </w:r>
      <w:r w:rsidRPr="002A652E">
        <w:rPr>
          <w:rFonts w:asciiTheme="minorHAnsi" w:hAnsiTheme="minorHAnsi"/>
          <w:sz w:val="22"/>
          <w:szCs w:val="22"/>
        </w:rPr>
        <w:tab/>
        <w:t>NPU06048 Us-Nitrofurantoin; følsomhet - S</w:t>
      </w:r>
    </w:p>
    <w:p w:rsidR="00D97CBE" w:rsidRPr="002A652E" w:rsidRDefault="00D97CBE" w:rsidP="00C8582C">
      <w:pPr>
        <w:rPr>
          <w:rFonts w:asciiTheme="minorHAnsi" w:hAnsiTheme="minorHAnsi"/>
          <w:sz w:val="22"/>
          <w:szCs w:val="22"/>
        </w:rPr>
      </w:pPr>
    </w:p>
    <w:p w:rsidR="006A3413" w:rsidRPr="002A652E" w:rsidRDefault="006A3413" w:rsidP="00C8582C">
      <w:pPr>
        <w:rPr>
          <w:rFonts w:asciiTheme="minorHAnsi" w:hAnsiTheme="minorHAnsi"/>
          <w:sz w:val="22"/>
          <w:szCs w:val="22"/>
        </w:rPr>
      </w:pPr>
      <w:r w:rsidRPr="002A652E">
        <w:rPr>
          <w:rFonts w:asciiTheme="minorHAnsi" w:hAnsiTheme="minorHAnsi"/>
          <w:sz w:val="22"/>
          <w:szCs w:val="22"/>
        </w:rPr>
        <w:t>Der</w:t>
      </w:r>
      <w:r w:rsidR="00C8582C" w:rsidRPr="002A652E">
        <w:rPr>
          <w:rFonts w:asciiTheme="minorHAnsi" w:hAnsiTheme="minorHAnsi"/>
          <w:sz w:val="22"/>
          <w:szCs w:val="22"/>
        </w:rPr>
        <w:t xml:space="preserve"> </w:t>
      </w:r>
      <w:r w:rsidRPr="002A652E">
        <w:rPr>
          <w:rFonts w:asciiTheme="minorHAnsi" w:hAnsiTheme="minorHAnsi"/>
          <w:sz w:val="22"/>
          <w:szCs w:val="22"/>
        </w:rPr>
        <w:t xml:space="preserve">resistensbestemmelse utføres med måling av MIC (Minimal Inhibitory Concentration)-verdier </w:t>
      </w:r>
      <w:r w:rsidR="00396455" w:rsidRPr="002A652E">
        <w:rPr>
          <w:rFonts w:asciiTheme="minorHAnsi" w:hAnsiTheme="minorHAnsi"/>
          <w:sz w:val="22"/>
          <w:szCs w:val="22"/>
        </w:rPr>
        <w:t>er det</w:t>
      </w:r>
      <w:r w:rsidRPr="002A652E">
        <w:rPr>
          <w:rFonts w:asciiTheme="minorHAnsi" w:hAnsiTheme="minorHAnsi"/>
          <w:sz w:val="22"/>
          <w:szCs w:val="22"/>
        </w:rPr>
        <w:t xml:space="preserve"> opprettet NPU-koder for aktuelle antimikrobielle midler der MIC-verdier angis med enhet mg/L. </w:t>
      </w:r>
    </w:p>
    <w:p w:rsidR="006A3413" w:rsidRPr="002A652E" w:rsidRDefault="006A3413" w:rsidP="00E44D9D">
      <w:pPr>
        <w:rPr>
          <w:rFonts w:asciiTheme="minorHAnsi" w:hAnsiTheme="minorHAnsi"/>
          <w:sz w:val="22"/>
          <w:szCs w:val="22"/>
        </w:rPr>
      </w:pPr>
      <w:r w:rsidRPr="002A652E">
        <w:rPr>
          <w:rFonts w:asciiTheme="minorHAnsi" w:hAnsiTheme="minorHAnsi"/>
          <w:sz w:val="22"/>
          <w:szCs w:val="22"/>
        </w:rPr>
        <w:t xml:space="preserve">Eksempel: </w:t>
      </w:r>
      <w:r w:rsidR="00E44D9D" w:rsidRPr="002A652E">
        <w:rPr>
          <w:rFonts w:asciiTheme="minorHAnsi" w:hAnsiTheme="minorHAnsi"/>
          <w:sz w:val="22"/>
          <w:szCs w:val="22"/>
        </w:rPr>
        <w:t>NPU</w:t>
      </w:r>
      <w:proofErr w:type="gramStart"/>
      <w:r w:rsidR="00E44D9D" w:rsidRPr="002A652E">
        <w:rPr>
          <w:rFonts w:asciiTheme="minorHAnsi" w:hAnsiTheme="minorHAnsi"/>
          <w:sz w:val="22"/>
          <w:szCs w:val="22"/>
        </w:rPr>
        <w:t xml:space="preserve">53159  </w:t>
      </w:r>
      <w:r w:rsidR="007A5A1B" w:rsidRPr="002A652E">
        <w:rPr>
          <w:rFonts w:asciiTheme="minorHAnsi" w:hAnsiTheme="minorHAnsi"/>
          <w:sz w:val="22"/>
          <w:szCs w:val="22"/>
        </w:rPr>
        <w:t>Us</w:t>
      </w:r>
      <w:proofErr w:type="gramEnd"/>
      <w:r w:rsidR="007A5A1B" w:rsidRPr="002A652E">
        <w:rPr>
          <w:rFonts w:asciiTheme="minorHAnsi" w:hAnsiTheme="minorHAnsi"/>
          <w:sz w:val="22"/>
          <w:szCs w:val="22"/>
        </w:rPr>
        <w:t>-</w:t>
      </w:r>
      <w:r w:rsidR="00E44D9D" w:rsidRPr="002A652E">
        <w:rPr>
          <w:rFonts w:asciiTheme="minorHAnsi" w:hAnsiTheme="minorHAnsi"/>
          <w:sz w:val="22"/>
          <w:szCs w:val="22"/>
        </w:rPr>
        <w:t xml:space="preserve">Cefoxitin; </w:t>
      </w:r>
      <w:r w:rsidR="007A5A1B" w:rsidRPr="002A652E">
        <w:rPr>
          <w:rFonts w:asciiTheme="minorHAnsi" w:hAnsiTheme="minorHAnsi"/>
          <w:sz w:val="22"/>
          <w:szCs w:val="22"/>
        </w:rPr>
        <w:t>terskel massek.</w:t>
      </w:r>
      <w:r w:rsidR="00E44D9D" w:rsidRPr="002A652E">
        <w:rPr>
          <w:rFonts w:asciiTheme="minorHAnsi" w:hAnsiTheme="minorHAnsi"/>
          <w:sz w:val="22"/>
          <w:szCs w:val="22"/>
        </w:rPr>
        <w:t xml:space="preserve"> </w:t>
      </w:r>
      <w:proofErr w:type="gramStart"/>
      <w:r w:rsidR="00E44D9D" w:rsidRPr="002A652E">
        <w:rPr>
          <w:rFonts w:asciiTheme="minorHAnsi" w:hAnsiTheme="minorHAnsi"/>
          <w:sz w:val="22"/>
          <w:szCs w:val="22"/>
        </w:rPr>
        <w:t>= ?</w:t>
      </w:r>
      <w:proofErr w:type="gramEnd"/>
      <w:r w:rsidR="00E44D9D" w:rsidRPr="002A652E">
        <w:rPr>
          <w:rFonts w:asciiTheme="minorHAnsi" w:hAnsiTheme="minorHAnsi"/>
          <w:sz w:val="22"/>
          <w:szCs w:val="22"/>
        </w:rPr>
        <w:t xml:space="preserve"> mg/L</w:t>
      </w:r>
      <w:r w:rsidR="007A5A1B" w:rsidRPr="002A652E">
        <w:rPr>
          <w:rFonts w:asciiTheme="minorHAnsi" w:hAnsiTheme="minorHAnsi"/>
          <w:sz w:val="22"/>
          <w:szCs w:val="22"/>
        </w:rPr>
        <w:t>.</w:t>
      </w:r>
    </w:p>
    <w:p w:rsidR="006A3413" w:rsidRPr="002B795E" w:rsidRDefault="006A3413" w:rsidP="00C8582C">
      <w:pPr>
        <w:pStyle w:val="Overskrift3"/>
        <w:numPr>
          <w:ilvl w:val="1"/>
          <w:numId w:val="2"/>
        </w:numPr>
      </w:pPr>
      <w:bookmarkStart w:id="72" w:name="_Toc382464098"/>
      <w:bookmarkStart w:id="73" w:name="_Toc422384287"/>
      <w:r w:rsidRPr="002B795E">
        <w:t>Medisinsk genetikk</w:t>
      </w:r>
      <w:bookmarkEnd w:id="72"/>
      <w:bookmarkEnd w:id="73"/>
    </w:p>
    <w:p w:rsidR="006A3413" w:rsidRPr="002744DD" w:rsidRDefault="006A3413" w:rsidP="00C8582C">
      <w:pPr>
        <w:rPr>
          <w:rFonts w:asciiTheme="minorHAnsi" w:hAnsiTheme="minorHAnsi"/>
          <w:sz w:val="22"/>
          <w:szCs w:val="22"/>
        </w:rPr>
      </w:pPr>
      <w:r w:rsidRPr="002744DD">
        <w:rPr>
          <w:rFonts w:asciiTheme="minorHAnsi" w:hAnsiTheme="minorHAnsi"/>
          <w:sz w:val="22"/>
          <w:szCs w:val="22"/>
        </w:rPr>
        <w:t>Området omfatter primært undersøkelser av gener og kromosomer, men også enkelte biokjemiske undersøkelser relatert til bestemte genetiske stoffskiftedefekter (derfor forkortelsen IEM - inborn errors of metabolism).</w:t>
      </w:r>
    </w:p>
    <w:p w:rsidR="006A3413" w:rsidRPr="002744DD" w:rsidRDefault="006A3413" w:rsidP="00C8582C">
      <w:pPr>
        <w:pStyle w:val="Brdtekst"/>
        <w:rPr>
          <w:rFonts w:asciiTheme="minorHAnsi" w:hAnsiTheme="minorHAnsi"/>
          <w:sz w:val="22"/>
          <w:szCs w:val="22"/>
        </w:rPr>
      </w:pPr>
      <w:r w:rsidRPr="002744DD">
        <w:rPr>
          <w:rFonts w:asciiTheme="minorHAnsi" w:hAnsiTheme="minorHAnsi"/>
          <w:sz w:val="22"/>
          <w:szCs w:val="22"/>
        </w:rPr>
        <w:t>Alle gener navngis ifølge nomenklaturen HUGO Gene Nomenclature Committee 8. HUGO nomenklaturen for et gen består av et gennavn og et kort unikt gensymbol. Da gen-navnene som regel er meget lange, anvendes gensymbolet overalt i NPU terminologien. For ikke å forveksle et Approved Gene Symbol med et forkortet trivialnavn, tilføyes «-gen» etter symbolet.</w:t>
      </w:r>
    </w:p>
    <w:p w:rsidR="006A3413" w:rsidRPr="002744DD" w:rsidRDefault="006A3413" w:rsidP="00C8582C">
      <w:pPr>
        <w:rPr>
          <w:rFonts w:asciiTheme="minorHAnsi" w:hAnsiTheme="minorHAnsi"/>
          <w:sz w:val="22"/>
          <w:szCs w:val="22"/>
        </w:rPr>
      </w:pPr>
    </w:p>
    <w:p w:rsidR="006A3413" w:rsidRPr="002744DD" w:rsidRDefault="006A3413" w:rsidP="00C8582C">
      <w:pPr>
        <w:rPr>
          <w:rFonts w:asciiTheme="minorHAnsi" w:hAnsiTheme="minorHAnsi"/>
          <w:sz w:val="22"/>
          <w:szCs w:val="22"/>
        </w:rPr>
      </w:pPr>
      <w:r w:rsidRPr="002744DD">
        <w:rPr>
          <w:rFonts w:asciiTheme="minorHAnsi" w:hAnsiTheme="minorHAnsi"/>
          <w:sz w:val="22"/>
          <w:szCs w:val="22"/>
        </w:rPr>
        <w:t xml:space="preserve">Egenskapsarten «sekvensvariasjon» angir at resultatet beskriver en spesifikk DNA sekvens vedrørende et bestemt gen. Der er så mange variasjoner av DNAsekvens for et gitt gen at det ikke er </w:t>
      </w:r>
      <w:r w:rsidRPr="002744DD">
        <w:rPr>
          <w:rFonts w:asciiTheme="minorHAnsi" w:hAnsiTheme="minorHAnsi"/>
          <w:sz w:val="22"/>
          <w:szCs w:val="22"/>
        </w:rPr>
        <w:lastRenderedPageBreak/>
        <w:t>realistisk å opprette spesifikke koder for dem alle. I stedet anbefales å besvare undersøkelsene med en fast nomenklatur som beskrevet av J.T. den Dunnen og S.E. Antonarakis.</w:t>
      </w:r>
    </w:p>
    <w:p w:rsidR="006A3413" w:rsidRPr="002744DD" w:rsidRDefault="006A3413" w:rsidP="00C8582C">
      <w:pPr>
        <w:ind w:left="709"/>
        <w:rPr>
          <w:rFonts w:asciiTheme="minorHAnsi" w:hAnsiTheme="minorHAnsi"/>
          <w:sz w:val="22"/>
          <w:szCs w:val="22"/>
        </w:rPr>
      </w:pPr>
      <w:r w:rsidRPr="002744DD">
        <w:rPr>
          <w:rFonts w:asciiTheme="minorHAnsi" w:hAnsiTheme="minorHAnsi"/>
          <w:sz w:val="22"/>
          <w:szCs w:val="22"/>
        </w:rPr>
        <w:t>NPU19111 DNA</w:t>
      </w:r>
      <w:r w:rsidR="00D65B37">
        <w:rPr>
          <w:rFonts w:asciiTheme="minorHAnsi" w:hAnsiTheme="minorHAnsi"/>
          <w:sz w:val="22"/>
          <w:szCs w:val="22"/>
        </w:rPr>
        <w:t>-</w:t>
      </w:r>
      <w:r w:rsidRPr="002744DD">
        <w:rPr>
          <w:rFonts w:asciiTheme="minorHAnsi" w:hAnsiTheme="minorHAnsi"/>
          <w:sz w:val="22"/>
          <w:szCs w:val="22"/>
        </w:rPr>
        <w:t>HFE; sekv.var. = NM_000410.2: [c.408C&gt;G] + [c.408C&gt;G]</w:t>
      </w:r>
    </w:p>
    <w:p w:rsidR="006A3413" w:rsidRPr="002744DD" w:rsidRDefault="006A3413" w:rsidP="00C8582C">
      <w:pPr>
        <w:ind w:left="709"/>
        <w:rPr>
          <w:rFonts w:asciiTheme="minorHAnsi" w:hAnsiTheme="minorHAnsi"/>
          <w:sz w:val="22"/>
          <w:szCs w:val="22"/>
        </w:rPr>
      </w:pPr>
      <w:r w:rsidRPr="002744DD">
        <w:rPr>
          <w:rFonts w:asciiTheme="minorHAnsi" w:hAnsiTheme="minorHAnsi"/>
          <w:sz w:val="22"/>
          <w:szCs w:val="22"/>
        </w:rPr>
        <w:t>NPU19111 DNA</w:t>
      </w:r>
      <w:r w:rsidR="00D65B37">
        <w:rPr>
          <w:rFonts w:asciiTheme="minorHAnsi" w:hAnsiTheme="minorHAnsi"/>
          <w:sz w:val="22"/>
          <w:szCs w:val="22"/>
        </w:rPr>
        <w:t>-</w:t>
      </w:r>
      <w:r w:rsidRPr="002744DD">
        <w:rPr>
          <w:rFonts w:asciiTheme="minorHAnsi" w:hAnsiTheme="minorHAnsi"/>
          <w:sz w:val="22"/>
          <w:szCs w:val="22"/>
        </w:rPr>
        <w:t>HFE; sekv.var. = ingen variation i NM_000410.2: [c.408] eller [c.1066]</w:t>
      </w:r>
    </w:p>
    <w:p w:rsidR="006A3413" w:rsidRPr="002744DD" w:rsidRDefault="006A3413" w:rsidP="00C8582C">
      <w:pPr>
        <w:pStyle w:val="Brdtekst"/>
        <w:rPr>
          <w:rFonts w:asciiTheme="minorHAnsi" w:hAnsiTheme="minorHAnsi"/>
          <w:sz w:val="22"/>
          <w:szCs w:val="22"/>
        </w:rPr>
      </w:pPr>
      <w:r w:rsidRPr="002744DD">
        <w:rPr>
          <w:rFonts w:asciiTheme="minorHAnsi" w:hAnsiTheme="minorHAnsi"/>
          <w:sz w:val="22"/>
          <w:szCs w:val="22"/>
        </w:rPr>
        <w:t>Det er likevel opprettet noen koder for hyppig undersøkte allele varianter av bestemte gener. Variantene identifiseres etter beskrivelsene i databasen OMIM (On-line Mendelian Inheritance in Man), som spesielt ivaretar informasjon om genetiske sykdommer og som navngir og nummererer allele varianter. Disse allelekodene har egenskapsarten entitisk antall, dvs. antall per enhet (av pasientens DNA). Resultatet kan være 0 (allelen finnes ikke), 1 (ett eksemplar, heterozygot for allelen) eller 2 (to eksemplarer, homozygot for allelen). Antallet av klinisk relevante allele varianter har vist seg overveldende stort. Det opprettes derfor i øyeblikket ikke flere NPU-koder av denne typen.</w:t>
      </w:r>
    </w:p>
    <w:p w:rsidR="006A3413" w:rsidRPr="002744DD" w:rsidRDefault="006A3413" w:rsidP="00C8582C">
      <w:pPr>
        <w:pStyle w:val="Brdtekst"/>
        <w:rPr>
          <w:rFonts w:asciiTheme="minorHAnsi" w:hAnsiTheme="minorHAnsi"/>
          <w:sz w:val="22"/>
          <w:szCs w:val="22"/>
        </w:rPr>
      </w:pPr>
      <w:r w:rsidRPr="002744DD">
        <w:rPr>
          <w:rFonts w:asciiTheme="minorHAnsi" w:hAnsiTheme="minorHAnsi"/>
          <w:sz w:val="22"/>
          <w:szCs w:val="22"/>
        </w:rPr>
        <w:t>Genet som er involvert i sykdommen cystisk fibrose, benevnes med HUGO nomenklaturen CFTR - cystic fibrosis transmembrane conductance regulator (ATP-binding cassette sub-family C, member 7). NPU termen blir «CFTR-gen», eks. NPU19039 DNA</w:t>
      </w:r>
      <w:r w:rsidR="00350C8A">
        <w:rPr>
          <w:rFonts w:asciiTheme="minorHAnsi" w:hAnsiTheme="minorHAnsi"/>
          <w:sz w:val="22"/>
          <w:szCs w:val="22"/>
        </w:rPr>
        <w:t>-CFTR</w:t>
      </w:r>
      <w:r w:rsidRPr="002744DD">
        <w:rPr>
          <w:rFonts w:asciiTheme="minorHAnsi" w:hAnsiTheme="minorHAnsi"/>
          <w:sz w:val="22"/>
          <w:szCs w:val="22"/>
        </w:rPr>
        <w:t xml:space="preserve">; sekv.var. = ? Da den som oftest bestilles spesifikt, er det opprettet en kode for den spesifikke allele varianten, der i OMIM kalles ”0086 VAS DEFERENS, CONGENITAL BILATERAL ABSENCE OF [CFTR, IVS8AS, 5T VARIANT]”. NPU19280 </w:t>
      </w:r>
      <w:r w:rsidR="00350C8A" w:rsidRPr="00350C8A">
        <w:rPr>
          <w:rFonts w:asciiTheme="minorHAnsi" w:hAnsiTheme="minorHAnsi"/>
          <w:sz w:val="22"/>
          <w:szCs w:val="22"/>
        </w:rPr>
        <w:t>DNA-CFTR (IVS8AS, 5T VARIANT)</w:t>
      </w:r>
      <w:r w:rsidRPr="002744DD">
        <w:rPr>
          <w:rFonts w:asciiTheme="minorHAnsi" w:hAnsiTheme="minorHAnsi"/>
          <w:sz w:val="22"/>
          <w:szCs w:val="22"/>
        </w:rPr>
        <w:t xml:space="preserve">; entitisk antall (0 1 </w:t>
      </w:r>
      <w:proofErr w:type="gramStart"/>
      <w:r w:rsidRPr="002744DD">
        <w:rPr>
          <w:rFonts w:asciiTheme="minorHAnsi" w:hAnsiTheme="minorHAnsi"/>
          <w:sz w:val="22"/>
          <w:szCs w:val="22"/>
        </w:rPr>
        <w:t>2 )</w:t>
      </w:r>
      <w:proofErr w:type="gramEnd"/>
      <w:r w:rsidRPr="002744DD">
        <w:rPr>
          <w:rFonts w:asciiTheme="minorHAnsi" w:hAnsiTheme="minorHAnsi"/>
          <w:sz w:val="22"/>
          <w:szCs w:val="22"/>
        </w:rPr>
        <w:t>=?</w:t>
      </w:r>
    </w:p>
    <w:p w:rsidR="006A3413" w:rsidRPr="002744DD" w:rsidRDefault="006A3413" w:rsidP="00C8582C">
      <w:pPr>
        <w:rPr>
          <w:rFonts w:asciiTheme="minorHAnsi" w:hAnsiTheme="minorHAnsi"/>
          <w:sz w:val="22"/>
          <w:szCs w:val="22"/>
        </w:rPr>
      </w:pPr>
      <w:r w:rsidRPr="002744DD">
        <w:rPr>
          <w:rFonts w:asciiTheme="minorHAnsi" w:hAnsiTheme="minorHAnsi"/>
          <w:sz w:val="22"/>
          <w:szCs w:val="22"/>
        </w:rPr>
        <w:t>I noen tilfeller kan man ut fra kjennskapen om en persons genotype slutte seg til fenotypiske egenskaper som omsetningshastigheten for bestemte medikamenter. Det må ses på som en fortolkning av resultatet. Det er ikke laget koder for fortolkninger av denne typen.</w:t>
      </w:r>
      <w:r w:rsidR="00E413E7">
        <w:rPr>
          <w:rFonts w:asciiTheme="minorHAnsi" w:hAnsiTheme="minorHAnsi"/>
          <w:sz w:val="22"/>
          <w:szCs w:val="22"/>
        </w:rPr>
        <w:t xml:space="preserve"> </w:t>
      </w:r>
      <w:r w:rsidR="00A90607">
        <w:rPr>
          <w:rFonts w:asciiTheme="minorHAnsi" w:hAnsiTheme="minorHAnsi"/>
          <w:sz w:val="22"/>
          <w:szCs w:val="22"/>
        </w:rPr>
        <w:t>Det er</w:t>
      </w:r>
      <w:r w:rsidR="00F6516F">
        <w:rPr>
          <w:rFonts w:asciiTheme="minorHAnsi" w:hAnsiTheme="minorHAnsi"/>
          <w:sz w:val="22"/>
          <w:szCs w:val="22"/>
        </w:rPr>
        <w:t xml:space="preserve"> for øvrig </w:t>
      </w:r>
      <w:r w:rsidR="00E413E7" w:rsidRPr="00E413E7">
        <w:rPr>
          <w:rFonts w:asciiTheme="minorHAnsi" w:hAnsiTheme="minorHAnsi"/>
          <w:sz w:val="22"/>
          <w:szCs w:val="22"/>
        </w:rPr>
        <w:t xml:space="preserve">et internasjonalt arbeid på gang </w:t>
      </w:r>
      <w:r w:rsidR="00F6516F">
        <w:rPr>
          <w:rFonts w:asciiTheme="minorHAnsi" w:hAnsiTheme="minorHAnsi"/>
          <w:sz w:val="22"/>
          <w:szCs w:val="22"/>
        </w:rPr>
        <w:t xml:space="preserve">innen fagområdet genetikk </w:t>
      </w:r>
      <w:r w:rsidR="00A90607">
        <w:rPr>
          <w:rFonts w:asciiTheme="minorHAnsi" w:hAnsiTheme="minorHAnsi"/>
          <w:sz w:val="22"/>
          <w:szCs w:val="22"/>
        </w:rPr>
        <w:t>som forventes å være avsluttet innen 3 år</w:t>
      </w:r>
      <w:r w:rsidR="006104E8">
        <w:rPr>
          <w:rFonts w:asciiTheme="minorHAnsi" w:hAnsiTheme="minorHAnsi"/>
          <w:sz w:val="22"/>
          <w:szCs w:val="22"/>
        </w:rPr>
        <w:t>.</w:t>
      </w:r>
    </w:p>
    <w:p w:rsidR="006A3413" w:rsidRPr="002B795E" w:rsidRDefault="006A3413" w:rsidP="00C8582C">
      <w:pPr>
        <w:pStyle w:val="Overskrift3"/>
        <w:numPr>
          <w:ilvl w:val="1"/>
          <w:numId w:val="2"/>
        </w:numPr>
      </w:pPr>
      <w:bookmarkStart w:id="74" w:name="_Toc382464099"/>
      <w:bookmarkStart w:id="75" w:name="_Toc422384288"/>
      <w:r w:rsidRPr="002B795E">
        <w:t>Klinisk farmakologi</w:t>
      </w:r>
      <w:bookmarkEnd w:id="74"/>
      <w:bookmarkEnd w:id="75"/>
    </w:p>
    <w:p w:rsidR="0080268D" w:rsidRPr="000633C4" w:rsidRDefault="0080268D" w:rsidP="0080268D">
      <w:pPr>
        <w:pStyle w:val="Brdtekst"/>
        <w:rPr>
          <w:rFonts w:asciiTheme="minorHAnsi" w:hAnsiTheme="minorHAnsi"/>
          <w:sz w:val="22"/>
          <w:szCs w:val="22"/>
        </w:rPr>
      </w:pPr>
      <w:bookmarkStart w:id="76" w:name="_Toc382464103"/>
      <w:r w:rsidRPr="000633C4">
        <w:rPr>
          <w:rFonts w:asciiTheme="minorHAnsi" w:hAnsiTheme="minorHAnsi"/>
          <w:sz w:val="22"/>
          <w:szCs w:val="22"/>
        </w:rPr>
        <w:t>Faget klinisk farmakologi angår virkningen og omsetningen av kroppsfremmede stoffer (det vil si legemidler, rusmidler og gifter) på/i mennesker, og den kliniske bruken av legemidler. Analysevirksomheten innenfor klinisk farmakologi deler seg grovt sett i to: Legemiddelanalyser og rusmiddelanalyser. I tillegg utføres noen få analyser av andre kroppsfremmede stoffer.</w:t>
      </w:r>
    </w:p>
    <w:p w:rsidR="0080268D" w:rsidRPr="000633C4" w:rsidRDefault="0080268D" w:rsidP="0080268D">
      <w:pPr>
        <w:pStyle w:val="Brdtekst"/>
        <w:rPr>
          <w:rFonts w:asciiTheme="minorHAnsi" w:hAnsiTheme="minorHAnsi"/>
          <w:sz w:val="22"/>
          <w:szCs w:val="22"/>
        </w:rPr>
      </w:pPr>
    </w:p>
    <w:p w:rsidR="0080268D" w:rsidRDefault="0080268D" w:rsidP="0074128B">
      <w:pPr>
        <w:pStyle w:val="Konvoluttadresse"/>
        <w:numPr>
          <w:ilvl w:val="0"/>
          <w:numId w:val="7"/>
        </w:numPr>
        <w:rPr>
          <w:rFonts w:asciiTheme="minorHAnsi" w:hAnsiTheme="minorHAnsi"/>
          <w:sz w:val="22"/>
          <w:szCs w:val="22"/>
        </w:rPr>
      </w:pPr>
      <w:r w:rsidRPr="0080268D">
        <w:rPr>
          <w:rFonts w:asciiTheme="minorHAnsi" w:hAnsiTheme="minorHAnsi"/>
          <w:b/>
          <w:sz w:val="22"/>
          <w:szCs w:val="22"/>
        </w:rPr>
        <w:t>Legemiddelanalyser</w:t>
      </w:r>
      <w:r w:rsidRPr="0080268D">
        <w:rPr>
          <w:rFonts w:asciiTheme="minorHAnsi" w:hAnsiTheme="minorHAnsi"/>
          <w:sz w:val="22"/>
          <w:szCs w:val="22"/>
        </w:rPr>
        <w:t xml:space="preserve"> utføres i all hovedsak i blod, det vil si enten fullblod, serum eller plasma, avhengig av typen legemiddel og indikasjon for prøvetaking. Legemiddelanalyser anvendes for mange formål (for eksempel optimalisering av dose, kontroll av etterlevelse, vurdering av ruspåvirkning etc) og innenfor mange terapiområder (for eksempel antidepressiva, antipsykotika, antibiotika og epilepsimedisiner).  Analysene bestilles stort sett fra fastleger og sykehusavdelinger, eventuelt av politi i rettslig sammenheng. Til sammen kan rundt 150 ulike substanser analyseres i Norge</w:t>
      </w:r>
      <w:r w:rsidR="00B90035">
        <w:rPr>
          <w:rFonts w:asciiTheme="minorHAnsi" w:hAnsiTheme="minorHAnsi"/>
          <w:sz w:val="22"/>
          <w:szCs w:val="22"/>
        </w:rPr>
        <w:t xml:space="preserve"> </w:t>
      </w:r>
      <w:r w:rsidR="006E74B9">
        <w:rPr>
          <w:rFonts w:asciiTheme="minorHAnsi" w:hAnsiTheme="minorHAnsi"/>
          <w:sz w:val="22"/>
          <w:szCs w:val="22"/>
        </w:rPr>
        <w:t>[</w:t>
      </w:r>
      <w:r w:rsidR="006E74B9">
        <w:rPr>
          <w:rFonts w:asciiTheme="minorHAnsi" w:hAnsiTheme="minorHAnsi"/>
          <w:sz w:val="22"/>
          <w:szCs w:val="22"/>
        </w:rPr>
        <w:fldChar w:fldCharType="begin"/>
      </w:r>
      <w:r w:rsidR="006E74B9">
        <w:rPr>
          <w:rFonts w:asciiTheme="minorHAnsi" w:hAnsiTheme="minorHAnsi"/>
          <w:sz w:val="22"/>
          <w:szCs w:val="22"/>
        </w:rPr>
        <w:instrText xml:space="preserve"> REF _Ref421265577 \r \h </w:instrText>
      </w:r>
      <w:r w:rsidR="006E74B9">
        <w:rPr>
          <w:rFonts w:asciiTheme="minorHAnsi" w:hAnsiTheme="minorHAnsi"/>
          <w:sz w:val="22"/>
          <w:szCs w:val="22"/>
        </w:rPr>
      </w:r>
      <w:r w:rsidR="006E74B9">
        <w:rPr>
          <w:rFonts w:asciiTheme="minorHAnsi" w:hAnsiTheme="minorHAnsi"/>
          <w:sz w:val="22"/>
          <w:szCs w:val="22"/>
        </w:rPr>
        <w:fldChar w:fldCharType="separate"/>
      </w:r>
      <w:r w:rsidR="006E74B9">
        <w:rPr>
          <w:rFonts w:asciiTheme="minorHAnsi" w:hAnsiTheme="minorHAnsi"/>
          <w:sz w:val="22"/>
          <w:szCs w:val="22"/>
        </w:rPr>
        <w:t>10</w:t>
      </w:r>
      <w:r w:rsidR="006E74B9">
        <w:rPr>
          <w:rFonts w:asciiTheme="minorHAnsi" w:hAnsiTheme="minorHAnsi"/>
          <w:sz w:val="22"/>
          <w:szCs w:val="22"/>
        </w:rPr>
        <w:fldChar w:fldCharType="end"/>
      </w:r>
      <w:r w:rsidR="006E74B9">
        <w:rPr>
          <w:rFonts w:asciiTheme="minorHAnsi" w:hAnsiTheme="minorHAnsi"/>
          <w:sz w:val="22"/>
          <w:szCs w:val="22"/>
        </w:rPr>
        <w:t>]</w:t>
      </w:r>
      <w:r w:rsidRPr="0080268D">
        <w:rPr>
          <w:rFonts w:asciiTheme="minorHAnsi" w:hAnsiTheme="minorHAnsi"/>
          <w:sz w:val="22"/>
          <w:szCs w:val="22"/>
        </w:rPr>
        <w:t xml:space="preserve">, i tillegg til omdanningsprodukter av disse, og listen utvides etter hvert som nye legemidler kommer på markedet. </w:t>
      </w:r>
    </w:p>
    <w:p w:rsidR="00AC2D63" w:rsidRPr="00DA3666" w:rsidRDefault="0080268D" w:rsidP="0074128B">
      <w:pPr>
        <w:pStyle w:val="Konvoluttadresse"/>
        <w:numPr>
          <w:ilvl w:val="0"/>
          <w:numId w:val="7"/>
        </w:numPr>
        <w:rPr>
          <w:rFonts w:asciiTheme="minorHAnsi" w:hAnsiTheme="minorHAnsi"/>
          <w:sz w:val="22"/>
          <w:szCs w:val="22"/>
        </w:rPr>
      </w:pPr>
      <w:r w:rsidRPr="00DA3666">
        <w:rPr>
          <w:rFonts w:asciiTheme="minorHAnsi" w:hAnsiTheme="minorHAnsi"/>
          <w:b/>
          <w:sz w:val="22"/>
          <w:szCs w:val="22"/>
        </w:rPr>
        <w:t xml:space="preserve">Rusmiddelanalyser </w:t>
      </w:r>
      <w:r w:rsidRPr="00DA3666">
        <w:rPr>
          <w:rFonts w:asciiTheme="minorHAnsi" w:hAnsiTheme="minorHAnsi"/>
          <w:sz w:val="22"/>
          <w:szCs w:val="22"/>
        </w:rPr>
        <w:t xml:space="preserve">utføres i mange biologiske materialer (primært urin, men også fullblod, serum, plasma, urin, spytt og hår) Hvert av disse biologiske materialene har sine fordeler og ulemper med tanke på hva de kan og ikke kan tilføre av informasjon om et rusmiddel-inntak eller fravær av sådan. Rekvirerende instanser kan være mange: Politi, domstoler, fengselsvesen, barnevern, forsvaret, bedriftshelsetjeneste, rusbehandlingsinstitusjoner, sykehusavdelinger, fastleger og en rekke andre. Formålet med analysene kan være alt fra etterforskning av et unaturlig dødsfall, til førerkortsaker eller oppfølging av rusmisbrukere i </w:t>
      </w:r>
      <w:r w:rsidRPr="00DA3666">
        <w:rPr>
          <w:rFonts w:asciiTheme="minorHAnsi" w:hAnsiTheme="minorHAnsi"/>
          <w:sz w:val="22"/>
          <w:szCs w:val="22"/>
        </w:rPr>
        <w:lastRenderedPageBreak/>
        <w:t xml:space="preserve">behandling. Til sammen flere hundre rusmidler og tilhørende omdanningsprodukter </w:t>
      </w:r>
      <w:r w:rsidR="000D1070">
        <w:rPr>
          <w:rFonts w:asciiTheme="minorHAnsi" w:hAnsiTheme="minorHAnsi"/>
          <w:sz w:val="22"/>
          <w:szCs w:val="22"/>
        </w:rPr>
        <w:t>analyseres i Norge</w:t>
      </w:r>
      <w:r w:rsidRPr="00DA3666">
        <w:rPr>
          <w:rFonts w:asciiTheme="minorHAnsi" w:hAnsiTheme="minorHAnsi"/>
          <w:sz w:val="22"/>
          <w:szCs w:val="22"/>
        </w:rPr>
        <w:t xml:space="preserve">, og stadig flere tilkommer: De siste årene har det i Europa vært en eksplosjonsartet fremvekst av nye designer drugs </w:t>
      </w:r>
      <w:r w:rsidR="006E74B9">
        <w:rPr>
          <w:rFonts w:asciiTheme="minorHAnsi" w:hAnsiTheme="minorHAnsi"/>
          <w:sz w:val="22"/>
          <w:szCs w:val="22"/>
        </w:rPr>
        <w:t>[</w:t>
      </w:r>
      <w:r w:rsidR="00F20CE8">
        <w:rPr>
          <w:rFonts w:asciiTheme="minorHAnsi" w:hAnsiTheme="minorHAnsi"/>
          <w:sz w:val="22"/>
          <w:szCs w:val="22"/>
        </w:rPr>
        <w:fldChar w:fldCharType="begin"/>
      </w:r>
      <w:r w:rsidR="00F20CE8">
        <w:rPr>
          <w:rFonts w:asciiTheme="minorHAnsi" w:hAnsiTheme="minorHAnsi"/>
          <w:sz w:val="22"/>
          <w:szCs w:val="22"/>
        </w:rPr>
        <w:instrText xml:space="preserve"> REF _Ref421190477 \r \h </w:instrText>
      </w:r>
      <w:r w:rsidR="00F20CE8">
        <w:rPr>
          <w:rFonts w:asciiTheme="minorHAnsi" w:hAnsiTheme="minorHAnsi"/>
          <w:sz w:val="22"/>
          <w:szCs w:val="22"/>
        </w:rPr>
      </w:r>
      <w:r w:rsidR="00F20CE8">
        <w:rPr>
          <w:rFonts w:asciiTheme="minorHAnsi" w:hAnsiTheme="minorHAnsi"/>
          <w:sz w:val="22"/>
          <w:szCs w:val="22"/>
        </w:rPr>
        <w:fldChar w:fldCharType="separate"/>
      </w:r>
      <w:r w:rsidR="00FB443A">
        <w:rPr>
          <w:rFonts w:asciiTheme="minorHAnsi" w:hAnsiTheme="minorHAnsi"/>
          <w:sz w:val="22"/>
          <w:szCs w:val="22"/>
        </w:rPr>
        <w:fldChar w:fldCharType="begin"/>
      </w:r>
      <w:r w:rsidR="00FB443A">
        <w:rPr>
          <w:rFonts w:asciiTheme="minorHAnsi" w:hAnsiTheme="minorHAnsi"/>
          <w:sz w:val="22"/>
          <w:szCs w:val="22"/>
        </w:rPr>
        <w:instrText xml:space="preserve"> REF _Ref421190477 \r \h </w:instrText>
      </w:r>
      <w:r w:rsidR="00FB443A">
        <w:rPr>
          <w:rFonts w:asciiTheme="minorHAnsi" w:hAnsiTheme="minorHAnsi"/>
          <w:sz w:val="22"/>
          <w:szCs w:val="22"/>
        </w:rPr>
      </w:r>
      <w:r w:rsidR="00FB443A">
        <w:rPr>
          <w:rFonts w:asciiTheme="minorHAnsi" w:hAnsiTheme="minorHAnsi"/>
          <w:sz w:val="22"/>
          <w:szCs w:val="22"/>
        </w:rPr>
        <w:fldChar w:fldCharType="separate"/>
      </w:r>
      <w:r w:rsidR="00FB443A">
        <w:rPr>
          <w:rFonts w:asciiTheme="minorHAnsi" w:hAnsiTheme="minorHAnsi"/>
          <w:sz w:val="22"/>
          <w:szCs w:val="22"/>
        </w:rPr>
        <w:t>15</w:t>
      </w:r>
      <w:r w:rsidR="00FB443A">
        <w:rPr>
          <w:rFonts w:asciiTheme="minorHAnsi" w:hAnsiTheme="minorHAnsi"/>
          <w:sz w:val="22"/>
          <w:szCs w:val="22"/>
        </w:rPr>
        <w:fldChar w:fldCharType="end"/>
      </w:r>
      <w:r w:rsidR="00F20CE8">
        <w:rPr>
          <w:rFonts w:asciiTheme="minorHAnsi" w:hAnsiTheme="minorHAnsi"/>
          <w:sz w:val="22"/>
          <w:szCs w:val="22"/>
        </w:rPr>
        <w:fldChar w:fldCharType="end"/>
      </w:r>
      <w:r w:rsidR="006E74B9">
        <w:rPr>
          <w:rFonts w:asciiTheme="minorHAnsi" w:hAnsiTheme="minorHAnsi"/>
          <w:sz w:val="22"/>
          <w:szCs w:val="22"/>
        </w:rPr>
        <w:t>]</w:t>
      </w:r>
      <w:r w:rsidRPr="00DA3666">
        <w:rPr>
          <w:rFonts w:asciiTheme="minorHAnsi" w:hAnsiTheme="minorHAnsi"/>
          <w:sz w:val="22"/>
          <w:szCs w:val="22"/>
        </w:rPr>
        <w:t>. En oversikt over det nasjonale analyserepertoaret</w:t>
      </w:r>
      <w:r w:rsidR="000D1070">
        <w:rPr>
          <w:rFonts w:asciiTheme="minorHAnsi" w:hAnsiTheme="minorHAnsi"/>
          <w:sz w:val="22"/>
          <w:szCs w:val="22"/>
        </w:rPr>
        <w:t xml:space="preserve"> </w:t>
      </w:r>
      <w:r w:rsidRPr="00DA3666">
        <w:rPr>
          <w:rFonts w:asciiTheme="minorHAnsi" w:hAnsiTheme="minorHAnsi"/>
          <w:sz w:val="22"/>
          <w:szCs w:val="22"/>
        </w:rPr>
        <w:t>og etter hvert også NLK-koder</w:t>
      </w:r>
      <w:r w:rsidR="000D1070">
        <w:rPr>
          <w:rFonts w:asciiTheme="minorHAnsi" w:hAnsiTheme="minorHAnsi"/>
          <w:sz w:val="22"/>
          <w:szCs w:val="22"/>
        </w:rPr>
        <w:t>,</w:t>
      </w:r>
      <w:r w:rsidRPr="00DA3666">
        <w:rPr>
          <w:rFonts w:asciiTheme="minorHAnsi" w:hAnsiTheme="minorHAnsi"/>
          <w:sz w:val="22"/>
          <w:szCs w:val="22"/>
        </w:rPr>
        <w:t xml:space="preserve"> finnes i </w:t>
      </w:r>
      <w:r w:rsidR="00B90035" w:rsidRPr="00DA3666">
        <w:rPr>
          <w:rFonts w:asciiTheme="minorHAnsi" w:hAnsiTheme="minorHAnsi"/>
          <w:sz w:val="22"/>
          <w:szCs w:val="22"/>
        </w:rPr>
        <w:t>Farmakologiportalen</w:t>
      </w:r>
      <w:r w:rsidR="006E74B9">
        <w:rPr>
          <w:rFonts w:asciiTheme="minorHAnsi" w:hAnsiTheme="minorHAnsi"/>
          <w:sz w:val="22"/>
          <w:szCs w:val="22"/>
        </w:rPr>
        <w:t xml:space="preserve"> [</w:t>
      </w:r>
      <w:r w:rsidR="00F20CE8">
        <w:rPr>
          <w:rFonts w:asciiTheme="minorHAnsi" w:hAnsiTheme="minorHAnsi"/>
          <w:sz w:val="22"/>
          <w:szCs w:val="22"/>
        </w:rPr>
        <w:fldChar w:fldCharType="begin"/>
      </w:r>
      <w:r w:rsidR="00F20CE8">
        <w:rPr>
          <w:rFonts w:asciiTheme="minorHAnsi" w:hAnsiTheme="minorHAnsi"/>
          <w:sz w:val="22"/>
          <w:szCs w:val="22"/>
        </w:rPr>
        <w:instrText xml:space="preserve"> REF _Ref421265577 \r \h </w:instrText>
      </w:r>
      <w:r w:rsidR="00F20CE8">
        <w:rPr>
          <w:rFonts w:asciiTheme="minorHAnsi" w:hAnsiTheme="minorHAnsi"/>
          <w:sz w:val="22"/>
          <w:szCs w:val="22"/>
        </w:rPr>
      </w:r>
      <w:r w:rsidR="00F20CE8">
        <w:rPr>
          <w:rFonts w:asciiTheme="minorHAnsi" w:hAnsiTheme="minorHAnsi"/>
          <w:sz w:val="22"/>
          <w:szCs w:val="22"/>
        </w:rPr>
        <w:fldChar w:fldCharType="separate"/>
      </w:r>
      <w:r w:rsidR="00F20CE8">
        <w:rPr>
          <w:rFonts w:asciiTheme="minorHAnsi" w:hAnsiTheme="minorHAnsi"/>
          <w:sz w:val="22"/>
          <w:szCs w:val="22"/>
        </w:rPr>
        <w:t>10</w:t>
      </w:r>
      <w:r w:rsidR="00F20CE8">
        <w:rPr>
          <w:rFonts w:asciiTheme="minorHAnsi" w:hAnsiTheme="minorHAnsi"/>
          <w:sz w:val="22"/>
          <w:szCs w:val="22"/>
        </w:rPr>
        <w:fldChar w:fldCharType="end"/>
      </w:r>
      <w:r w:rsidR="006E74B9">
        <w:rPr>
          <w:rFonts w:asciiTheme="minorHAnsi" w:hAnsiTheme="minorHAnsi"/>
          <w:sz w:val="22"/>
          <w:szCs w:val="22"/>
        </w:rPr>
        <w:t>]</w:t>
      </w:r>
      <w:r w:rsidRPr="00DA3666">
        <w:rPr>
          <w:rFonts w:asciiTheme="minorHAnsi" w:hAnsiTheme="minorHAnsi"/>
          <w:sz w:val="22"/>
          <w:szCs w:val="22"/>
        </w:rPr>
        <w:t>.</w:t>
      </w:r>
    </w:p>
    <w:p w:rsidR="000F287B" w:rsidRPr="002A652E" w:rsidRDefault="000F287B" w:rsidP="000F287B">
      <w:pPr>
        <w:pStyle w:val="Bokstittel"/>
        <w:numPr>
          <w:ilvl w:val="0"/>
          <w:numId w:val="7"/>
        </w:numPr>
        <w:rPr>
          <w:rFonts w:asciiTheme="minorHAnsi" w:hAnsiTheme="minorHAnsi"/>
          <w:sz w:val="22"/>
          <w:szCs w:val="22"/>
        </w:rPr>
      </w:pPr>
      <w:r w:rsidRPr="000F287B">
        <w:rPr>
          <w:rFonts w:asciiTheme="minorHAnsi" w:hAnsiTheme="minorHAnsi"/>
          <w:b/>
          <w:sz w:val="22"/>
          <w:szCs w:val="22"/>
        </w:rPr>
        <w:t>Andre analyser.</w:t>
      </w:r>
      <w:r>
        <w:rPr>
          <w:rFonts w:asciiTheme="minorHAnsi" w:hAnsiTheme="minorHAnsi"/>
          <w:sz w:val="22"/>
          <w:szCs w:val="22"/>
        </w:rPr>
        <w:t xml:space="preserve"> </w:t>
      </w:r>
      <w:r w:rsidRPr="002A652E">
        <w:rPr>
          <w:rFonts w:asciiTheme="minorHAnsi" w:hAnsiTheme="minorHAnsi"/>
          <w:sz w:val="22"/>
          <w:szCs w:val="22"/>
        </w:rPr>
        <w:t xml:space="preserve">Klinisk farmakologiske laboratorier analyserer også noen eksogent tilførte substanser som ikke faller inn under kategoriene legemidler eller rusmidler. </w:t>
      </w:r>
      <w:r w:rsidRPr="0080268D">
        <w:rPr>
          <w:sz w:val="22"/>
          <w:szCs w:val="22"/>
        </w:rPr>
        <w:t>Dette omfatter toksiske alkoholer (som metanol og etylenglykol), toksiske grunnstoff (som thallium og kvikksølv), algetoksiner og lignende.</w:t>
      </w:r>
      <w:r>
        <w:rPr>
          <w:rFonts w:asciiTheme="minorHAnsi" w:hAnsiTheme="minorHAnsi"/>
          <w:sz w:val="22"/>
          <w:szCs w:val="22"/>
        </w:rPr>
        <w:t xml:space="preserve"> </w:t>
      </w:r>
      <w:r w:rsidRPr="002A652E">
        <w:rPr>
          <w:rFonts w:asciiTheme="minorHAnsi" w:hAnsiTheme="minorHAnsi"/>
          <w:sz w:val="22"/>
          <w:szCs w:val="22"/>
        </w:rPr>
        <w:t xml:space="preserve">I noen tilfeller utføres det også analyser i ikke-biologiske prøver, for eksempel i tilfeller der det er viktig å identifisere hvilke(n) substans(er) en tablett eller et narkotikabeslag inneholder. </w:t>
      </w:r>
    </w:p>
    <w:p w:rsidR="00AC2D63" w:rsidRDefault="008B0EF7" w:rsidP="00AC2D63">
      <w:pPr>
        <w:pStyle w:val="Overskrift4"/>
        <w:numPr>
          <w:ilvl w:val="2"/>
          <w:numId w:val="2"/>
        </w:numPr>
      </w:pPr>
      <w:r>
        <w:t>Grenseoppgang mot andre laboratoriefag</w:t>
      </w:r>
    </w:p>
    <w:p w:rsidR="007505D2" w:rsidRPr="002A652E" w:rsidRDefault="007505D2" w:rsidP="007505D2">
      <w:pPr>
        <w:pStyle w:val="Brdtekst"/>
        <w:rPr>
          <w:rFonts w:asciiTheme="minorHAnsi" w:hAnsiTheme="minorHAnsi"/>
          <w:sz w:val="22"/>
          <w:szCs w:val="22"/>
        </w:rPr>
      </w:pPr>
      <w:r w:rsidRPr="002A652E">
        <w:rPr>
          <w:rFonts w:asciiTheme="minorHAnsi" w:hAnsiTheme="minorHAnsi"/>
          <w:sz w:val="22"/>
          <w:szCs w:val="22"/>
        </w:rPr>
        <w:t>Noen laboratorieanalyser kan ligge i en gråsone mellom to (eller flere) laboratoriefag, som nevnt under punktene 2.11</w:t>
      </w:r>
      <w:r w:rsidR="00621998">
        <w:rPr>
          <w:rFonts w:asciiTheme="minorHAnsi" w:hAnsiTheme="minorHAnsi"/>
          <w:sz w:val="22"/>
          <w:szCs w:val="22"/>
        </w:rPr>
        <w:t>-</w:t>
      </w:r>
      <w:r w:rsidRPr="002A652E">
        <w:rPr>
          <w:rFonts w:asciiTheme="minorHAnsi" w:hAnsiTheme="minorHAnsi"/>
          <w:sz w:val="22"/>
          <w:szCs w:val="22"/>
        </w:rPr>
        <w:t xml:space="preserve"> 2.14 i denne veilederen. Selv om det er uproblematisk at flere fagmiljø utfører samme analyse er det viktig at kun ett av fagmiljøene står som primær eier, for å sikre at hovedansvaret for blant annet å definere norsk bruksnavn er fastlagt, og også for å sikre at ingen analyser blir stående uten eier. For klinisk farmakologi ble det identifisert flere slike «gråsonekomponenter», og noen (men ikke alle) er diskutert med tilgrensende fagområder for å fastsette faglig tilhørighet. Som eksempel kan det nevnes at for antibiotika så sorterer resistensundersøkelser/MIC-målinger under medisinsk mikrobiologi, mens konsentrasjonsmålinger av selve legemidlene sorterer under klinisk farmakologi. Farmakogenetiske analyser sorterer primært under medisinsk genetikk, men med klinisk farmakologi som sekundær eier. </w:t>
      </w:r>
    </w:p>
    <w:p w:rsidR="007505D2" w:rsidRPr="007505D2" w:rsidRDefault="007505D2" w:rsidP="007505D2">
      <w:pPr>
        <w:pStyle w:val="Brdtekst"/>
      </w:pPr>
    </w:p>
    <w:p w:rsidR="006A3413" w:rsidRPr="0080268D" w:rsidRDefault="006A3413" w:rsidP="0080268D">
      <w:pPr>
        <w:pStyle w:val="Overskrift3"/>
        <w:numPr>
          <w:ilvl w:val="1"/>
          <w:numId w:val="2"/>
        </w:numPr>
        <w:rPr>
          <w:lang w:val="nb-NO"/>
        </w:rPr>
      </w:pPr>
      <w:bookmarkStart w:id="77" w:name="_Toc422384289"/>
      <w:r w:rsidRPr="0080268D">
        <w:rPr>
          <w:lang w:val="nb-NO"/>
        </w:rPr>
        <w:t>Patologi</w:t>
      </w:r>
      <w:bookmarkEnd w:id="76"/>
      <w:bookmarkEnd w:id="77"/>
    </w:p>
    <w:p w:rsidR="006A3413" w:rsidRPr="002A652E" w:rsidRDefault="006A3413" w:rsidP="00C8582C">
      <w:pPr>
        <w:pStyle w:val="Brdtekst2"/>
        <w:spacing w:after="0"/>
        <w:jc w:val="left"/>
        <w:rPr>
          <w:rFonts w:asciiTheme="minorHAnsi" w:hAnsiTheme="minorHAnsi"/>
          <w:sz w:val="22"/>
          <w:szCs w:val="22"/>
        </w:rPr>
      </w:pPr>
      <w:r w:rsidRPr="002A652E">
        <w:rPr>
          <w:rFonts w:asciiTheme="minorHAnsi" w:hAnsiTheme="minorHAnsi"/>
          <w:sz w:val="22"/>
          <w:szCs w:val="22"/>
        </w:rPr>
        <w:t>Norsk laboratoriekodeverk inneholder 18 ulike NOR-koder innenfor dette området. Kodene som er utarbeidet i samarbeid med Norsk patologiforening, er i hovedsak tenkt benyttet ved rekvirering av undersøkelser, og er relatert til cytologiske og histologiske undersøkelser. Svarformidling av patologiundersøkelser er i stor grad basert på tekst og bilder og lite egnet for koding.</w:t>
      </w:r>
    </w:p>
    <w:p w:rsidR="006A3413" w:rsidRPr="002B795E" w:rsidRDefault="006A3413" w:rsidP="00C8582C">
      <w:pPr>
        <w:pStyle w:val="Overskrift3"/>
        <w:numPr>
          <w:ilvl w:val="1"/>
          <w:numId w:val="2"/>
        </w:numPr>
      </w:pPr>
      <w:bookmarkStart w:id="78" w:name="_Toc382464104"/>
      <w:bookmarkStart w:id="79" w:name="_Toc422384290"/>
      <w:r w:rsidRPr="002B795E">
        <w:t>Immunologi og transfusjonsmedisin</w:t>
      </w:r>
      <w:bookmarkEnd w:id="78"/>
      <w:bookmarkEnd w:id="79"/>
    </w:p>
    <w:p w:rsidR="006A3413" w:rsidRPr="002A652E" w:rsidRDefault="006A3413" w:rsidP="00C8582C">
      <w:pPr>
        <w:rPr>
          <w:rFonts w:asciiTheme="minorHAnsi" w:hAnsiTheme="minorHAnsi"/>
          <w:sz w:val="22"/>
          <w:szCs w:val="22"/>
        </w:rPr>
      </w:pPr>
      <w:r w:rsidRPr="002A652E">
        <w:rPr>
          <w:rFonts w:asciiTheme="minorHAnsi" w:hAnsiTheme="minorHAnsi"/>
          <w:sz w:val="22"/>
          <w:szCs w:val="22"/>
        </w:rPr>
        <w:t>Faget omfatter undersøkelser og utredninger av defekter og forstyrrelser i immunsystemets funksjon knyttet til diagnostikk og behandling av pasienter samt all virksomhet knyttet til produksjon, lagring, utlevering og bruk av blodkomponenter. Faget omfatter også immunologisk utredning knyttet til organ-, vev- og stamcelletransplantasjoner.</w:t>
      </w:r>
    </w:p>
    <w:p w:rsidR="006A3413" w:rsidRPr="002A652E" w:rsidRDefault="006A3413" w:rsidP="00C8582C">
      <w:pPr>
        <w:pStyle w:val="Overskrift4"/>
        <w:numPr>
          <w:ilvl w:val="2"/>
          <w:numId w:val="2"/>
        </w:numPr>
        <w:rPr>
          <w:sz w:val="22"/>
          <w:szCs w:val="22"/>
        </w:rPr>
      </w:pPr>
      <w:r w:rsidRPr="002A652E">
        <w:rPr>
          <w:sz w:val="22"/>
          <w:szCs w:val="22"/>
        </w:rPr>
        <w:t>Klinisk immunologi</w:t>
      </w:r>
    </w:p>
    <w:p w:rsidR="006A3413" w:rsidRDefault="006A3413" w:rsidP="00C8582C">
      <w:pPr>
        <w:rPr>
          <w:rFonts w:asciiTheme="minorHAnsi" w:hAnsiTheme="minorHAnsi"/>
          <w:sz w:val="22"/>
          <w:szCs w:val="22"/>
        </w:rPr>
      </w:pPr>
      <w:r w:rsidRPr="002A652E">
        <w:rPr>
          <w:rFonts w:asciiTheme="minorHAnsi" w:hAnsiTheme="minorHAnsi"/>
          <w:sz w:val="22"/>
          <w:szCs w:val="22"/>
        </w:rPr>
        <w:t>I gruppen av undersøkelser som måler immunsystemets funksjon finnes analyser for påvisning av autoantistoffer, antistoffer rettet mot allergener og analyser for måling av proteiner som er viktige for normal funksjon av immunsystemet for eksempel komplementfaktorer,</w:t>
      </w:r>
      <w:r w:rsidR="000D1070">
        <w:rPr>
          <w:rFonts w:asciiTheme="minorHAnsi" w:hAnsiTheme="minorHAnsi"/>
          <w:sz w:val="22"/>
          <w:szCs w:val="22"/>
        </w:rPr>
        <w:t xml:space="preserve"> </w:t>
      </w:r>
      <w:r w:rsidRPr="002A652E">
        <w:rPr>
          <w:rFonts w:asciiTheme="minorHAnsi" w:hAnsiTheme="minorHAnsi"/>
          <w:sz w:val="22"/>
          <w:szCs w:val="22"/>
        </w:rPr>
        <w:t xml:space="preserve">cytokiner og immunglobuliner. I tillegg finnes det analyser som måler overflate- og intracellulære markører på celler for undersøkelser av normalt forekommende og patologiske cellepopulasjoner i immunsystemet. Det finnes også funksjonelle undersøkelser for måling av respons på ulike stimuli. Det finnes NPU-koder for de fleste analyser som utføres innen dette fagområdet med hensyn til </w:t>
      </w:r>
      <w:r w:rsidRPr="002A652E">
        <w:rPr>
          <w:rFonts w:asciiTheme="minorHAnsi" w:hAnsiTheme="minorHAnsi"/>
          <w:sz w:val="22"/>
          <w:szCs w:val="22"/>
        </w:rPr>
        <w:lastRenderedPageBreak/>
        <w:t>autoantistoffer, proteinanalyser og allergologiske analyser. Når det gjelder cellulær immunologi finnes det NPU-koder for en del cellepopulasjoner og funksjonelle undersøkelser, men ikke alle. NPU-kodeverket er ikke dekkende for mer beskrivende flowcytometriske immunfenotypeundersøkelser.</w:t>
      </w:r>
    </w:p>
    <w:p w:rsidR="00444FA5" w:rsidRPr="002A652E" w:rsidRDefault="00444FA5" w:rsidP="00C8582C">
      <w:pPr>
        <w:rPr>
          <w:rFonts w:asciiTheme="minorHAnsi" w:hAnsiTheme="minorHAnsi"/>
          <w:sz w:val="22"/>
          <w:szCs w:val="22"/>
        </w:rPr>
      </w:pPr>
      <w:r w:rsidRPr="00444FA5">
        <w:rPr>
          <w:rFonts w:asciiTheme="minorHAnsi" w:hAnsiTheme="minorHAnsi"/>
          <w:sz w:val="22"/>
          <w:szCs w:val="22"/>
        </w:rPr>
        <w:t>Retningslinjene for navngiving</w:t>
      </w:r>
      <w:r w:rsidR="00B57AC1">
        <w:rPr>
          <w:rFonts w:asciiTheme="minorHAnsi" w:hAnsiTheme="minorHAnsi"/>
          <w:sz w:val="22"/>
          <w:szCs w:val="22"/>
        </w:rPr>
        <w:t xml:space="preserve">, se </w:t>
      </w:r>
      <w:r w:rsidR="00B57AC1">
        <w:rPr>
          <w:rFonts w:asciiTheme="minorHAnsi" w:hAnsiTheme="minorHAnsi"/>
          <w:sz w:val="22"/>
          <w:szCs w:val="22"/>
        </w:rPr>
        <w:fldChar w:fldCharType="begin"/>
      </w:r>
      <w:r w:rsidR="00B57AC1">
        <w:rPr>
          <w:rFonts w:asciiTheme="minorHAnsi" w:hAnsiTheme="minorHAnsi"/>
          <w:sz w:val="22"/>
          <w:szCs w:val="22"/>
        </w:rPr>
        <w:instrText xml:space="preserve"> REF _Ref421189230 \h </w:instrText>
      </w:r>
      <w:r w:rsidR="00B57AC1">
        <w:rPr>
          <w:rFonts w:asciiTheme="minorHAnsi" w:hAnsiTheme="minorHAnsi"/>
          <w:sz w:val="22"/>
          <w:szCs w:val="22"/>
        </w:rPr>
      </w:r>
      <w:r w:rsidR="00B57AC1">
        <w:rPr>
          <w:rFonts w:asciiTheme="minorHAnsi" w:hAnsiTheme="minorHAnsi"/>
          <w:sz w:val="22"/>
          <w:szCs w:val="22"/>
        </w:rPr>
        <w:fldChar w:fldCharType="separate"/>
      </w:r>
      <w:r w:rsidR="00B57AC1" w:rsidRPr="00F415C8">
        <w:t>Vedlegg 2</w:t>
      </w:r>
      <w:r w:rsidR="00423F0D">
        <w:t>.</w:t>
      </w:r>
      <w:r w:rsidR="00B57AC1" w:rsidRPr="00F415C8">
        <w:t xml:space="preserve"> </w:t>
      </w:r>
      <w:r w:rsidR="00B57AC1">
        <w:rPr>
          <w:rFonts w:asciiTheme="minorHAnsi" w:hAnsiTheme="minorHAnsi"/>
          <w:sz w:val="22"/>
          <w:szCs w:val="22"/>
        </w:rPr>
        <w:fldChar w:fldCharType="end"/>
      </w:r>
    </w:p>
    <w:p w:rsidR="006A3413" w:rsidRPr="002A652E" w:rsidRDefault="006A3413" w:rsidP="00C8582C">
      <w:pPr>
        <w:pStyle w:val="Overskrift4"/>
        <w:numPr>
          <w:ilvl w:val="2"/>
          <w:numId w:val="2"/>
        </w:numPr>
        <w:rPr>
          <w:sz w:val="22"/>
          <w:szCs w:val="22"/>
        </w:rPr>
      </w:pPr>
      <w:r w:rsidRPr="002A652E">
        <w:rPr>
          <w:sz w:val="22"/>
          <w:szCs w:val="22"/>
        </w:rPr>
        <w:t>Transfusjonsmedisin/ Blodbank</w:t>
      </w:r>
    </w:p>
    <w:p w:rsidR="006A3413" w:rsidRPr="002A652E" w:rsidRDefault="006A3413" w:rsidP="00C8582C">
      <w:pPr>
        <w:rPr>
          <w:rFonts w:asciiTheme="minorHAnsi" w:hAnsiTheme="minorHAnsi"/>
          <w:sz w:val="22"/>
          <w:szCs w:val="22"/>
        </w:rPr>
      </w:pPr>
      <w:r w:rsidRPr="002A652E">
        <w:rPr>
          <w:rFonts w:asciiTheme="minorHAnsi" w:hAnsiTheme="minorHAnsi"/>
          <w:sz w:val="22"/>
          <w:szCs w:val="22"/>
        </w:rPr>
        <w:t xml:space="preserve">Transfusjonsmedisin omfatter tradisjonell blodbankvirksomhet med verving, innkalling, tapping, intervju og øvrig </w:t>
      </w:r>
      <w:r w:rsidR="00A01281">
        <w:rPr>
          <w:rFonts w:asciiTheme="minorHAnsi" w:hAnsiTheme="minorHAnsi"/>
          <w:sz w:val="22"/>
          <w:szCs w:val="22"/>
        </w:rPr>
        <w:t>service overfor</w:t>
      </w:r>
      <w:r w:rsidRPr="002A652E">
        <w:rPr>
          <w:rFonts w:asciiTheme="minorHAnsi" w:hAnsiTheme="minorHAnsi"/>
          <w:sz w:val="22"/>
          <w:szCs w:val="22"/>
        </w:rPr>
        <w:t xml:space="preserve"> blodgivere samt fremstilling av blodkomponenter og forlikelighetstesting før utlevering til pasient. Videre omfatter faget korrekt bruk av blod samt alle forhold knyttet til hemoterapi og kliniske effekter av dette. Faget inkluderer derfor analyser som er nødvendig for å håndtere de faglige forhold knyttet til denne virksomheten. NPU-kodeverket inneholder flere koder for transfusjonsmedisin, men det er ennå ikke avklart i hvilken utstrekning disse vil bli brukt i det norske laboratoriekodeverket. Det er </w:t>
      </w:r>
      <w:r w:rsidR="004D5540" w:rsidRPr="002A652E">
        <w:rPr>
          <w:rFonts w:asciiTheme="minorHAnsi" w:hAnsiTheme="minorHAnsi"/>
          <w:sz w:val="22"/>
          <w:szCs w:val="22"/>
        </w:rPr>
        <w:t xml:space="preserve">ennå </w:t>
      </w:r>
      <w:r w:rsidRPr="002A652E">
        <w:rPr>
          <w:rFonts w:asciiTheme="minorHAnsi" w:hAnsiTheme="minorHAnsi"/>
          <w:sz w:val="22"/>
          <w:szCs w:val="22"/>
        </w:rPr>
        <w:t xml:space="preserve">uklart om kodeverkets målsettingen er dekkende for virksomheten innen faget eller om kodestrukturen er tilpasset fagets egenart. </w:t>
      </w:r>
      <w:r w:rsidR="004D5540" w:rsidRPr="002A652E">
        <w:rPr>
          <w:rFonts w:asciiTheme="minorHAnsi" w:hAnsiTheme="minorHAnsi"/>
          <w:sz w:val="22"/>
          <w:szCs w:val="22"/>
        </w:rPr>
        <w:t>Skal intensjonen angående «En innbygger – en journal» oppfylles er det likevel nødvendig at det benyttes nasjonale koder også innenfor denne delen av laboratoriemedisinen. Samtidig er det også</w:t>
      </w:r>
      <w:r w:rsidRPr="002A652E">
        <w:rPr>
          <w:rFonts w:asciiTheme="minorHAnsi" w:hAnsiTheme="minorHAnsi"/>
          <w:sz w:val="22"/>
          <w:szCs w:val="22"/>
        </w:rPr>
        <w:t xml:space="preserve"> ønskelig å etablere et kodeverk for transfusjonsmedisin for å synliggjøre den omfattende analytiske virksomheten.</w:t>
      </w:r>
    </w:p>
    <w:p w:rsidR="006A3413" w:rsidRPr="00D76750" w:rsidRDefault="006A3413" w:rsidP="00C8582C">
      <w:pPr>
        <w:pStyle w:val="Overskrift4"/>
        <w:numPr>
          <w:ilvl w:val="2"/>
          <w:numId w:val="2"/>
        </w:numPr>
      </w:pPr>
      <w:r w:rsidRPr="00D76750">
        <w:t>Transplantasjonsimmunologi</w:t>
      </w:r>
    </w:p>
    <w:p w:rsidR="0093174E" w:rsidRPr="002744DD" w:rsidRDefault="006A3413" w:rsidP="005D22BF">
      <w:pPr>
        <w:rPr>
          <w:rFonts w:asciiTheme="minorHAnsi" w:hAnsiTheme="minorHAnsi"/>
          <w:sz w:val="22"/>
          <w:szCs w:val="22"/>
        </w:rPr>
      </w:pPr>
      <w:r w:rsidRPr="002744DD">
        <w:rPr>
          <w:rFonts w:asciiTheme="minorHAnsi" w:hAnsiTheme="minorHAnsi"/>
          <w:sz w:val="22"/>
          <w:szCs w:val="22"/>
        </w:rPr>
        <w:t xml:space="preserve">NPU-systemet har koder for analyser relatert til HLA-typinger, HLA-antistoffer og forlikelighetsundersøkelser av vev, men foreløpig er ikke disse kodene dekkende for </w:t>
      </w:r>
      <w:r w:rsidR="00E07228" w:rsidRPr="002744DD">
        <w:rPr>
          <w:rFonts w:asciiTheme="minorHAnsi" w:hAnsiTheme="minorHAnsi"/>
          <w:sz w:val="22"/>
          <w:szCs w:val="22"/>
        </w:rPr>
        <w:t xml:space="preserve">all </w:t>
      </w:r>
      <w:r w:rsidRPr="002744DD">
        <w:rPr>
          <w:rFonts w:asciiTheme="minorHAnsi" w:hAnsiTheme="minorHAnsi"/>
          <w:sz w:val="22"/>
          <w:szCs w:val="22"/>
        </w:rPr>
        <w:t>aktivitet</w:t>
      </w:r>
      <w:r w:rsidR="00E07228" w:rsidRPr="002744DD">
        <w:rPr>
          <w:rFonts w:asciiTheme="minorHAnsi" w:hAnsiTheme="minorHAnsi"/>
          <w:sz w:val="22"/>
          <w:szCs w:val="22"/>
        </w:rPr>
        <w:t xml:space="preserve"> innenfor fagfeltet.</w:t>
      </w:r>
      <w:r w:rsidR="0093174E" w:rsidRPr="002744DD">
        <w:rPr>
          <w:rFonts w:asciiTheme="minorHAnsi" w:hAnsiTheme="minorHAnsi"/>
          <w:sz w:val="22"/>
          <w:szCs w:val="22"/>
        </w:rPr>
        <w:br w:type="page"/>
      </w:r>
    </w:p>
    <w:p w:rsidR="00F85128" w:rsidRDefault="00F85128"/>
    <w:p w:rsidR="005D22BF" w:rsidRDefault="002744DD" w:rsidP="002744DD">
      <w:pPr>
        <w:pStyle w:val="Ingress"/>
        <w:framePr w:wrap="around" w:hAnchor="page" w:x="1227" w:y="310"/>
        <w:rPr>
          <w:rFonts w:asciiTheme="minorHAnsi" w:hAnsiTheme="minorHAnsi"/>
          <w:b w:val="0"/>
          <w:bCs w:val="0"/>
          <w:lang w:val="nb-NO"/>
        </w:rPr>
      </w:pPr>
      <w:r w:rsidRPr="002744DD">
        <w:rPr>
          <w:rFonts w:asciiTheme="minorHAnsi" w:hAnsiTheme="minorHAnsi"/>
          <w:b w:val="0"/>
          <w:bCs w:val="0"/>
          <w:lang w:val="nb-NO"/>
        </w:rPr>
        <w:t xml:space="preserve">Ved behov for nye koder, revisjoner av koder, veileder eller annet skal henvendelser rettes til Helsedirektoratet via </w:t>
      </w:r>
      <w:hyperlink r:id="rId24" w:history="1">
        <w:r w:rsidR="005D22BF" w:rsidRPr="00631FB5">
          <w:rPr>
            <w:rStyle w:val="Hyperkobling"/>
            <w:rFonts w:asciiTheme="minorHAnsi" w:hAnsiTheme="minorHAnsi"/>
            <w:b w:val="0"/>
            <w:bCs w:val="0"/>
            <w:lang w:val="nb-NO"/>
          </w:rPr>
          <w:t>lab@helsedirektoratet.no</w:t>
        </w:r>
      </w:hyperlink>
    </w:p>
    <w:p w:rsidR="002744DD" w:rsidRDefault="002744DD" w:rsidP="002744DD">
      <w:pPr>
        <w:pStyle w:val="Ingress"/>
        <w:framePr w:wrap="around" w:hAnchor="page" w:x="1227" w:y="310"/>
        <w:rPr>
          <w:rFonts w:asciiTheme="minorHAnsi" w:hAnsiTheme="minorHAnsi"/>
          <w:b w:val="0"/>
          <w:bCs w:val="0"/>
          <w:lang w:val="nb-NO"/>
        </w:rPr>
      </w:pPr>
      <w:r w:rsidRPr="002744DD">
        <w:rPr>
          <w:rFonts w:asciiTheme="minorHAnsi" w:hAnsiTheme="minorHAnsi"/>
          <w:b w:val="0"/>
          <w:bCs w:val="0"/>
          <w:lang w:val="nb-NO"/>
        </w:rPr>
        <w:t xml:space="preserve"> </w:t>
      </w:r>
    </w:p>
    <w:p w:rsidR="005D22BF" w:rsidRDefault="005D22BF" w:rsidP="005D22BF">
      <w:pPr>
        <w:pStyle w:val="Brdtekst"/>
      </w:pPr>
    </w:p>
    <w:p w:rsidR="005D22BF" w:rsidRDefault="005D22BF" w:rsidP="005D22BF">
      <w:pPr>
        <w:pStyle w:val="Brdtekst"/>
      </w:pPr>
    </w:p>
    <w:p w:rsidR="005D22BF" w:rsidRDefault="005D22BF" w:rsidP="005D22BF">
      <w:pPr>
        <w:pStyle w:val="Brdtekst"/>
      </w:pPr>
    </w:p>
    <w:p w:rsidR="005D22BF" w:rsidRDefault="005D22BF" w:rsidP="005D22BF">
      <w:pPr>
        <w:pStyle w:val="Brdtekst"/>
      </w:pPr>
    </w:p>
    <w:p w:rsidR="005D22BF" w:rsidRDefault="005D22BF" w:rsidP="005D22BF">
      <w:pPr>
        <w:pStyle w:val="Brdtekst"/>
      </w:pPr>
    </w:p>
    <w:p w:rsidR="005D22BF" w:rsidRDefault="005D22BF" w:rsidP="005D22BF">
      <w:pPr>
        <w:pStyle w:val="Brdtekst"/>
      </w:pPr>
    </w:p>
    <w:p w:rsidR="005D22BF" w:rsidRDefault="005D22BF" w:rsidP="005D22BF">
      <w:pPr>
        <w:pStyle w:val="Brdtekst"/>
      </w:pPr>
    </w:p>
    <w:p w:rsidR="00A923B9" w:rsidRDefault="00A923B9">
      <w:pPr>
        <w:spacing w:line="240" w:lineRule="auto"/>
        <w:rPr>
          <w:sz w:val="23"/>
          <w:szCs w:val="23"/>
        </w:rPr>
      </w:pPr>
      <w:r>
        <w:br w:type="page"/>
      </w:r>
    </w:p>
    <w:p w:rsidR="00A923B9" w:rsidRDefault="00A923B9" w:rsidP="00A923B9">
      <w:pPr>
        <w:pStyle w:val="Overskrift2"/>
        <w:framePr w:w="0" w:wrap="auto" w:vAnchor="margin" w:yAlign="inline"/>
        <w:numPr>
          <w:ilvl w:val="0"/>
          <w:numId w:val="2"/>
        </w:numPr>
        <w:rPr>
          <w:lang w:val="nb-NO"/>
        </w:rPr>
      </w:pPr>
      <w:bookmarkStart w:id="80" w:name="_Toc422384291"/>
      <w:r>
        <w:rPr>
          <w:lang w:val="nb-NO"/>
        </w:rPr>
        <w:lastRenderedPageBreak/>
        <w:t>Referanser</w:t>
      </w:r>
      <w:bookmarkEnd w:id="80"/>
    </w:p>
    <w:p w:rsidR="00A923B9" w:rsidRDefault="00A923B9" w:rsidP="0074128B">
      <w:pPr>
        <w:pStyle w:val="Listeavsnitt"/>
        <w:numPr>
          <w:ilvl w:val="0"/>
          <w:numId w:val="11"/>
        </w:numPr>
      </w:pPr>
      <w:bookmarkStart w:id="81" w:name="_Ref420500246"/>
      <w:r>
        <w:t xml:space="preserve">Helsedirektoratet. Norsk laboratoriekodeverk. </w:t>
      </w:r>
      <w:hyperlink r:id="rId25" w:history="1">
        <w:r w:rsidRPr="00C6736A">
          <w:rPr>
            <w:rStyle w:val="Hyperkobling"/>
          </w:rPr>
          <w:t>https://helsedirektoratet.no/helsefaglige-kodeverk/laboratoriekodeverket</w:t>
        </w:r>
      </w:hyperlink>
      <w:bookmarkEnd w:id="81"/>
    </w:p>
    <w:p w:rsidR="00A923B9" w:rsidRDefault="00A923B9" w:rsidP="0074128B">
      <w:pPr>
        <w:pStyle w:val="Listeavsnitt"/>
        <w:numPr>
          <w:ilvl w:val="0"/>
          <w:numId w:val="11"/>
        </w:numPr>
      </w:pPr>
      <w:bookmarkStart w:id="82" w:name="_Ref420500429"/>
      <w:r w:rsidRPr="00D35C22">
        <w:rPr>
          <w:lang w:val="en-US"/>
        </w:rPr>
        <w:t xml:space="preserve">Petersen, Dybkær, Olesen. Properties and units in the clinical laboratory sciences Part XXII. The NPU terminology, principles, and implementation: A user’s guide (IUPAC Technical Report). </w:t>
      </w:r>
      <w:r w:rsidRPr="00D35C22">
        <w:t>Pure Appl. Chem Vol 84. No 1 pp 137-165, 2012.</w:t>
      </w:r>
      <w:bookmarkEnd w:id="82"/>
    </w:p>
    <w:p w:rsidR="00A923B9" w:rsidRPr="002134E1" w:rsidRDefault="00A923B9" w:rsidP="0074128B">
      <w:pPr>
        <w:pStyle w:val="Listeavsnitt"/>
        <w:numPr>
          <w:ilvl w:val="0"/>
          <w:numId w:val="11"/>
        </w:numPr>
      </w:pPr>
      <w:bookmarkStart w:id="83" w:name="_Ref420500514"/>
      <w:r>
        <w:t xml:space="preserve">Cohen ER, Cvitas JG et al. </w:t>
      </w:r>
      <w:r w:rsidRPr="008E2A87">
        <w:rPr>
          <w:lang w:val="en-US"/>
        </w:rPr>
        <w:t>Quantities, units and</w:t>
      </w:r>
      <w:r w:rsidRPr="00D35C22">
        <w:rPr>
          <w:lang w:val="en-US"/>
        </w:rPr>
        <w:t xml:space="preserve"> symbols in physical chemistry</w:t>
      </w:r>
      <w:r w:rsidRPr="008E2A87">
        <w:rPr>
          <w:lang w:val="en-US"/>
        </w:rPr>
        <w:t xml:space="preserve">. </w:t>
      </w:r>
      <w:r>
        <w:rPr>
          <w:lang w:val="en-US"/>
        </w:rPr>
        <w:t>IUPAC Green book, 3</w:t>
      </w:r>
      <w:r w:rsidRPr="00D35C22">
        <w:rPr>
          <w:vertAlign w:val="superscript"/>
          <w:lang w:val="en-US"/>
        </w:rPr>
        <w:t>rd</w:t>
      </w:r>
      <w:r>
        <w:rPr>
          <w:lang w:val="en-US"/>
        </w:rPr>
        <w:t xml:space="preserve"> edition, 2</w:t>
      </w:r>
      <w:r w:rsidRPr="00D35C22">
        <w:rPr>
          <w:vertAlign w:val="superscript"/>
          <w:lang w:val="en-US"/>
        </w:rPr>
        <w:t>nd</w:t>
      </w:r>
      <w:r>
        <w:rPr>
          <w:lang w:val="en-US"/>
        </w:rPr>
        <w:t xml:space="preserve"> printing, IUPAC &amp; RSC Publishing, Cambridge (2008). </w:t>
      </w:r>
      <w:hyperlink r:id="rId26" w:history="1">
        <w:r w:rsidRPr="002134E1">
          <w:rPr>
            <w:rStyle w:val="Hyperkobling"/>
          </w:rPr>
          <w:t>http://www.iupac.org/home/publications/e-resources/nomenclature-and-terminology/quantities-units-and-symbols-in-physical-chemistry-green-book.html</w:t>
        </w:r>
      </w:hyperlink>
      <w:bookmarkEnd w:id="83"/>
    </w:p>
    <w:p w:rsidR="00A923B9" w:rsidRDefault="00A923B9" w:rsidP="0074128B">
      <w:pPr>
        <w:pStyle w:val="Listeavsnitt"/>
        <w:numPr>
          <w:ilvl w:val="0"/>
          <w:numId w:val="11"/>
        </w:numPr>
        <w:rPr>
          <w:lang w:val="en-US"/>
        </w:rPr>
      </w:pPr>
      <w:bookmarkStart w:id="84" w:name="_Ref420500574"/>
      <w:r w:rsidRPr="00D35C22">
        <w:t>Statens Serum Institut</w:t>
      </w:r>
      <w:r>
        <w:t xml:space="preserve">. NPU </w:t>
      </w:r>
      <w:r w:rsidRPr="00250F2F">
        <w:t xml:space="preserve">terminologien. </w:t>
      </w:r>
      <w:r w:rsidRPr="00D35C22">
        <w:rPr>
          <w:lang w:val="en-US"/>
        </w:rPr>
        <w:t xml:space="preserve">Version: 3.0 </w:t>
      </w:r>
      <w:r w:rsidRPr="00D35C22">
        <w:rPr>
          <w:color w:val="000000"/>
          <w:lang w:val="en-US" w:eastAsia="nb-NO"/>
        </w:rPr>
        <w:t xml:space="preserve">Versionsdato: 16-06-2014 </w:t>
      </w:r>
      <w:r w:rsidRPr="00D35C22">
        <w:rPr>
          <w:lang w:val="en-US"/>
        </w:rPr>
        <w:t xml:space="preserve"> </w:t>
      </w:r>
      <w:hyperlink r:id="rId27" w:history="1">
        <w:r w:rsidRPr="00D35C22">
          <w:rPr>
            <w:rStyle w:val="Hyperkobling"/>
            <w:lang w:val="en-US"/>
          </w:rPr>
          <w:t>http://www.ssi.dk/~/media/Publikationer/2014/NPU_manual_2014.ashx</w:t>
        </w:r>
      </w:hyperlink>
      <w:bookmarkEnd w:id="84"/>
    </w:p>
    <w:p w:rsidR="00A923B9" w:rsidRDefault="00A923B9" w:rsidP="0074128B">
      <w:pPr>
        <w:pStyle w:val="Listeavsnitt"/>
        <w:numPr>
          <w:ilvl w:val="0"/>
          <w:numId w:val="11"/>
        </w:numPr>
      </w:pPr>
      <w:bookmarkStart w:id="85" w:name="_Ref420500733"/>
      <w:r>
        <w:t xml:space="preserve">Meld. St. 9 (2012-2013). Én innbygger - én journal. </w:t>
      </w:r>
      <w:hyperlink r:id="rId28" w:history="1">
        <w:r w:rsidRPr="00C6736A">
          <w:rPr>
            <w:rStyle w:val="Hyperkobling"/>
          </w:rPr>
          <w:t>https://www.regjeringen.no/nb/dokumenter/meld-st-9-20122013/id708609/</w:t>
        </w:r>
      </w:hyperlink>
      <w:bookmarkEnd w:id="85"/>
    </w:p>
    <w:bookmarkStart w:id="86" w:name="_Ref420501931"/>
    <w:p w:rsidR="00686CC2" w:rsidRDefault="00686CC2" w:rsidP="00686CC2">
      <w:pPr>
        <w:pStyle w:val="Listeavsnitt"/>
        <w:numPr>
          <w:ilvl w:val="0"/>
          <w:numId w:val="11"/>
        </w:numPr>
      </w:pPr>
      <w:r>
        <w:fldChar w:fldCharType="begin"/>
      </w:r>
      <w:r>
        <w:instrText xml:space="preserve"> HYPERLINK "</w:instrText>
      </w:r>
      <w:r w:rsidRPr="00686CC2">
        <w:instrText>https://loinc.org/</w:instrText>
      </w:r>
      <w:r>
        <w:instrText xml:space="preserve">" </w:instrText>
      </w:r>
      <w:r>
        <w:fldChar w:fldCharType="separate"/>
      </w:r>
      <w:bookmarkStart w:id="87" w:name="_Ref422384324"/>
      <w:r w:rsidRPr="00AE1D73">
        <w:rPr>
          <w:rStyle w:val="Hyperkobling"/>
        </w:rPr>
        <w:t>https://loinc.org/</w:t>
      </w:r>
      <w:bookmarkEnd w:id="87"/>
      <w:r>
        <w:fldChar w:fldCharType="end"/>
      </w:r>
    </w:p>
    <w:bookmarkStart w:id="88" w:name="_Ref421258056"/>
    <w:bookmarkEnd w:id="86"/>
    <w:p w:rsidR="00686CC2" w:rsidRDefault="00686CC2" w:rsidP="00686CC2">
      <w:pPr>
        <w:pStyle w:val="Listeavsnitt"/>
        <w:numPr>
          <w:ilvl w:val="0"/>
          <w:numId w:val="11"/>
        </w:numPr>
      </w:pPr>
      <w:r>
        <w:fldChar w:fldCharType="begin"/>
      </w:r>
      <w:r>
        <w:instrText xml:space="preserve"> HYPERLINK "</w:instrText>
      </w:r>
      <w:r w:rsidRPr="00686CC2">
        <w:instrText>http://www.ihtsdo.org/snomed-ct</w:instrText>
      </w:r>
      <w:r>
        <w:instrText xml:space="preserve">" </w:instrText>
      </w:r>
      <w:r>
        <w:fldChar w:fldCharType="separate"/>
      </w:r>
      <w:bookmarkStart w:id="89" w:name="_Ref422384349"/>
      <w:r w:rsidRPr="00AE1D73">
        <w:rPr>
          <w:rStyle w:val="Hyperkobling"/>
        </w:rPr>
        <w:t>http://www.ihtsdo.org/snomed-ct</w:t>
      </w:r>
      <w:bookmarkEnd w:id="89"/>
      <w:r>
        <w:fldChar w:fldCharType="end"/>
      </w:r>
    </w:p>
    <w:bookmarkStart w:id="90" w:name="_Ref422384412"/>
    <w:p w:rsidR="006A2187" w:rsidRDefault="006A2187" w:rsidP="00686CC2">
      <w:pPr>
        <w:pStyle w:val="Listeavsnitt"/>
        <w:numPr>
          <w:ilvl w:val="0"/>
          <w:numId w:val="11"/>
        </w:numPr>
      </w:pPr>
      <w:r>
        <w:fldChar w:fldCharType="begin"/>
      </w:r>
      <w:r>
        <w:instrText xml:space="preserve"> HYPERLINK "</w:instrText>
      </w:r>
      <w:r w:rsidRPr="006A2187">
        <w:instrText>https://helsedirektoratet.no/Documents/Medisinske%20koder%20og%20kodeverk/Laboratoriekodeverk/NLK%20-%20Teknisk%20veileder%20v.2.0.pdf</w:instrText>
      </w:r>
      <w:r>
        <w:instrText xml:space="preserve">" </w:instrText>
      </w:r>
      <w:r>
        <w:fldChar w:fldCharType="separate"/>
      </w:r>
      <w:r>
        <w:rPr>
          <w:rStyle w:val="Hyperkobling"/>
        </w:rPr>
        <w:t>Støttedokument</w:t>
      </w:r>
      <w:r>
        <w:fldChar w:fldCharType="end"/>
      </w:r>
      <w:r>
        <w:t xml:space="preserve"> til teknisk standard</w:t>
      </w:r>
      <w:bookmarkEnd w:id="88"/>
      <w:bookmarkEnd w:id="90"/>
    </w:p>
    <w:p w:rsidR="007F61AE" w:rsidRDefault="00063C77" w:rsidP="0074128B">
      <w:pPr>
        <w:pStyle w:val="Listeavsnitt"/>
        <w:numPr>
          <w:ilvl w:val="0"/>
          <w:numId w:val="11"/>
        </w:numPr>
      </w:pPr>
      <w:hyperlink r:id="rId29" w:history="1">
        <w:bookmarkStart w:id="91" w:name="_Ref421187790"/>
        <w:r w:rsidR="007F61AE">
          <w:rPr>
            <w:rStyle w:val="Hyperkobling"/>
          </w:rPr>
          <w:t>http://tidsskriftet.no/Innhold/Forfatterveiledningen/Spraak/Ordliste</w:t>
        </w:r>
        <w:bookmarkEnd w:id="91"/>
      </w:hyperlink>
    </w:p>
    <w:bookmarkStart w:id="92" w:name="_Ref421180380"/>
    <w:p w:rsidR="007F61AE" w:rsidRDefault="007F61AE" w:rsidP="0074128B">
      <w:pPr>
        <w:pStyle w:val="Listeavsnitt"/>
        <w:numPr>
          <w:ilvl w:val="0"/>
          <w:numId w:val="11"/>
        </w:numPr>
      </w:pPr>
      <w:r>
        <w:fldChar w:fldCharType="begin"/>
      </w:r>
      <w:r>
        <w:instrText xml:space="preserve"> HYPERLINK "</w:instrText>
      </w:r>
      <w:r w:rsidRPr="007F61AE">
        <w:instrText>http://www.farmakologiportalen.no/</w:instrText>
      </w:r>
      <w:r>
        <w:instrText xml:space="preserve">" </w:instrText>
      </w:r>
      <w:r>
        <w:fldChar w:fldCharType="separate"/>
      </w:r>
      <w:bookmarkStart w:id="93" w:name="_Ref421265577"/>
      <w:r w:rsidRPr="002B0CD3">
        <w:rPr>
          <w:rStyle w:val="Hyperkobling"/>
        </w:rPr>
        <w:t>http://www.farmakologiportalen.no/</w:t>
      </w:r>
      <w:bookmarkEnd w:id="93"/>
      <w:r>
        <w:fldChar w:fldCharType="end"/>
      </w:r>
    </w:p>
    <w:p w:rsidR="00A923B9" w:rsidRDefault="00A923B9" w:rsidP="0074128B">
      <w:pPr>
        <w:pStyle w:val="Listeavsnitt"/>
        <w:numPr>
          <w:ilvl w:val="0"/>
          <w:numId w:val="11"/>
        </w:numPr>
      </w:pPr>
      <w:r w:rsidRPr="0071473C">
        <w:t>Westin AA, Larsen RA, Espnes KA, et al. Legemiddelanalyser i Norge. Tidsskr Nor Legeforen 2012; 132: 2382-7</w:t>
      </w:r>
      <w:bookmarkEnd w:id="92"/>
    </w:p>
    <w:p w:rsidR="00A923B9" w:rsidRPr="00D35C22" w:rsidRDefault="00A923B9" w:rsidP="0074128B">
      <w:pPr>
        <w:pStyle w:val="Listeavsnitt"/>
        <w:numPr>
          <w:ilvl w:val="0"/>
          <w:numId w:val="11"/>
        </w:numPr>
        <w:spacing w:line="240" w:lineRule="auto"/>
        <w:rPr>
          <w:noProof/>
          <w:sz w:val="22"/>
          <w:szCs w:val="22"/>
        </w:rPr>
      </w:pPr>
      <w:r>
        <w:rPr>
          <w:noProof/>
        </w:rPr>
        <w:t>Westin AA, Espnes KA, Larsen RA, Bjånes T, Berg JA, Spigset O. Rusmiddelanalyser i Norge. Bioingeniøren 2014; 2: 17-22.</w:t>
      </w:r>
    </w:p>
    <w:p w:rsidR="00A923B9" w:rsidRPr="00D35C22" w:rsidRDefault="00A923B9" w:rsidP="0074128B">
      <w:pPr>
        <w:pStyle w:val="Listeavsnitt"/>
        <w:numPr>
          <w:ilvl w:val="0"/>
          <w:numId w:val="11"/>
        </w:numPr>
        <w:spacing w:line="240" w:lineRule="auto"/>
        <w:rPr>
          <w:noProof/>
          <w:sz w:val="22"/>
          <w:szCs w:val="22"/>
        </w:rPr>
      </w:pPr>
      <w:r>
        <w:rPr>
          <w:noProof/>
        </w:rPr>
        <w:t xml:space="preserve">Helsedirektoratet. IK-2231 Prosedyrer for rusmiddeltesting (2014) </w:t>
      </w:r>
      <w:hyperlink r:id="rId30" w:history="1">
        <w:r w:rsidRPr="00644634">
          <w:rPr>
            <w:rStyle w:val="Hyperkobling"/>
            <w:noProof/>
          </w:rPr>
          <w:t>https://helsedirektoratet.no/Lists/Publikasjoner/Attachments/788/Prosedyrer-for-rusmiddeltesting-IS-2231.pdf</w:t>
        </w:r>
      </w:hyperlink>
    </w:p>
    <w:p w:rsidR="00A923B9" w:rsidRDefault="00A923B9" w:rsidP="0074128B">
      <w:pPr>
        <w:pStyle w:val="Listeavsnitt"/>
        <w:numPr>
          <w:ilvl w:val="0"/>
          <w:numId w:val="11"/>
        </w:numPr>
        <w:spacing w:line="240" w:lineRule="auto"/>
        <w:rPr>
          <w:noProof/>
          <w:sz w:val="22"/>
          <w:szCs w:val="22"/>
        </w:rPr>
      </w:pPr>
      <w:bookmarkStart w:id="94" w:name="_Ref421190412"/>
      <w:r>
        <w:rPr>
          <w:noProof/>
          <w:sz w:val="22"/>
          <w:szCs w:val="22"/>
        </w:rPr>
        <w:t xml:space="preserve">Statens legemiddelverk. Preparatomtaler (SPC) </w:t>
      </w:r>
      <w:hyperlink r:id="rId31" w:history="1">
        <w:r w:rsidRPr="00644634">
          <w:rPr>
            <w:rStyle w:val="Hyperkobling"/>
            <w:noProof/>
            <w:sz w:val="22"/>
            <w:szCs w:val="22"/>
          </w:rPr>
          <w:t>http://www.legemiddelverket.no/Legemiddelsoek/Sider/Legemidler_A-AA.aspx</w:t>
        </w:r>
      </w:hyperlink>
      <w:bookmarkEnd w:id="94"/>
    </w:p>
    <w:p w:rsidR="00A923B9" w:rsidRDefault="00A923B9" w:rsidP="0074128B">
      <w:pPr>
        <w:pStyle w:val="Listeavsnitt"/>
        <w:numPr>
          <w:ilvl w:val="0"/>
          <w:numId w:val="11"/>
        </w:numPr>
        <w:spacing w:line="240" w:lineRule="auto"/>
        <w:rPr>
          <w:noProof/>
          <w:sz w:val="22"/>
          <w:szCs w:val="22"/>
          <w:lang w:val="en-US"/>
        </w:rPr>
      </w:pPr>
      <w:bookmarkStart w:id="95" w:name="_Ref421190477"/>
      <w:r w:rsidRPr="00D35C22">
        <w:rPr>
          <w:noProof/>
          <w:lang w:val="en-US"/>
        </w:rPr>
        <w:t>EMCDDA's European information system and database on new drugs.</w:t>
      </w:r>
      <w:r w:rsidRPr="00D35C22">
        <w:rPr>
          <w:rFonts w:ascii="Arial" w:hAnsi="Arial" w:cs="Arial"/>
          <w:sz w:val="16"/>
          <w:szCs w:val="16"/>
          <w:lang w:val="en-US"/>
        </w:rPr>
        <w:t xml:space="preserve"> </w:t>
      </w:r>
      <w:hyperlink r:id="rId32" w:history="1">
        <w:r w:rsidRPr="00D35C22">
          <w:rPr>
            <w:rStyle w:val="Hyperkobling"/>
            <w:lang w:val="en-US"/>
          </w:rPr>
          <w:t>https://ednd-cma.emcdda.europa.eu/</w:t>
        </w:r>
      </w:hyperlink>
      <w:bookmarkEnd w:id="95"/>
    </w:p>
    <w:p w:rsidR="00A923B9" w:rsidRPr="00D35C22" w:rsidRDefault="00A923B9" w:rsidP="0074128B">
      <w:pPr>
        <w:pStyle w:val="Listeavsnitt"/>
        <w:numPr>
          <w:ilvl w:val="0"/>
          <w:numId w:val="11"/>
        </w:numPr>
        <w:spacing w:line="240" w:lineRule="auto"/>
        <w:rPr>
          <w:noProof/>
          <w:sz w:val="22"/>
          <w:szCs w:val="22"/>
        </w:rPr>
      </w:pPr>
      <w:r w:rsidRPr="00D35C22">
        <w:rPr>
          <w:noProof/>
          <w:sz w:val="22"/>
          <w:szCs w:val="22"/>
        </w:rPr>
        <w:t>Farmakologiportalen. Norsk laboratoriekodeverk (NLK): en introduksjon</w:t>
      </w:r>
      <w:r>
        <w:rPr>
          <w:noProof/>
          <w:sz w:val="22"/>
          <w:szCs w:val="22"/>
        </w:rPr>
        <w:t xml:space="preserve">. </w:t>
      </w:r>
      <w:hyperlink r:id="rId33" w:history="1">
        <w:r w:rsidRPr="00D35C22">
          <w:rPr>
            <w:rStyle w:val="Hyperkobling"/>
            <w:noProof/>
            <w:sz w:val="22"/>
            <w:szCs w:val="22"/>
          </w:rPr>
          <w:t>http://www.farmakologiportalen.no/content/3631/Norsk-laboratoriekodeverk-NLK:-en-introduksjon</w:t>
        </w:r>
      </w:hyperlink>
    </w:p>
    <w:p w:rsidR="00A923B9" w:rsidRPr="00D35C22" w:rsidRDefault="00A923B9" w:rsidP="0074128B">
      <w:pPr>
        <w:pStyle w:val="Listeavsnitt"/>
        <w:numPr>
          <w:ilvl w:val="0"/>
          <w:numId w:val="11"/>
        </w:numPr>
        <w:spacing w:line="240" w:lineRule="auto"/>
        <w:rPr>
          <w:noProof/>
          <w:sz w:val="22"/>
          <w:szCs w:val="22"/>
        </w:rPr>
      </w:pPr>
      <w:r w:rsidRPr="00D35C22">
        <w:rPr>
          <w:noProof/>
          <w:sz w:val="22"/>
          <w:szCs w:val="22"/>
        </w:rPr>
        <w:t xml:space="preserve">Bjånes TK, Westin AA. Nettportal for legemiddelanalyser. Tidsskr Nor Legeforen 2015; </w:t>
      </w:r>
      <w:r>
        <w:rPr>
          <w:noProof/>
          <w:sz w:val="22"/>
          <w:szCs w:val="22"/>
        </w:rPr>
        <w:t xml:space="preserve">135: 635-6. </w:t>
      </w:r>
      <w:hyperlink r:id="rId34" w:history="1">
        <w:r w:rsidRPr="0045655C">
          <w:rPr>
            <w:rStyle w:val="Hyperkobling"/>
            <w:noProof/>
            <w:sz w:val="22"/>
            <w:szCs w:val="22"/>
          </w:rPr>
          <w:t>http://tidsskriftet.no/pdf/pdf2015/635-6.pdf</w:t>
        </w:r>
      </w:hyperlink>
    </w:p>
    <w:p w:rsidR="005D22BF" w:rsidRDefault="005D22BF" w:rsidP="005D22BF">
      <w:pPr>
        <w:pStyle w:val="Brdtekst"/>
      </w:pPr>
    </w:p>
    <w:p w:rsidR="005D22BF" w:rsidRDefault="005D22BF" w:rsidP="005D22BF">
      <w:pPr>
        <w:pStyle w:val="Brdtekst"/>
      </w:pPr>
    </w:p>
    <w:p w:rsidR="005D22BF" w:rsidRDefault="005D22BF" w:rsidP="005D22BF">
      <w:pPr>
        <w:pStyle w:val="Brdtekst"/>
      </w:pPr>
    </w:p>
    <w:p w:rsidR="005D22BF" w:rsidRDefault="005D22BF" w:rsidP="005D22BF">
      <w:pPr>
        <w:pStyle w:val="Brdtekst"/>
      </w:pPr>
    </w:p>
    <w:p w:rsidR="005D22BF" w:rsidRDefault="005D22BF" w:rsidP="005D22BF">
      <w:pPr>
        <w:pStyle w:val="Brdtekst"/>
      </w:pPr>
    </w:p>
    <w:p w:rsidR="005D22BF" w:rsidRDefault="005D22BF" w:rsidP="005D22BF">
      <w:pPr>
        <w:pStyle w:val="Brdtekst"/>
      </w:pPr>
    </w:p>
    <w:p w:rsidR="005D22BF" w:rsidRDefault="005D22BF" w:rsidP="005D22BF">
      <w:pPr>
        <w:pStyle w:val="Brdtekst"/>
      </w:pPr>
    </w:p>
    <w:p w:rsidR="005D22BF" w:rsidRDefault="005D22BF" w:rsidP="005D22BF">
      <w:pPr>
        <w:pStyle w:val="Brdtekst"/>
      </w:pPr>
    </w:p>
    <w:p w:rsidR="005D22BF" w:rsidRDefault="005D22BF" w:rsidP="005D22BF">
      <w:pPr>
        <w:pStyle w:val="Brdtekst"/>
      </w:pPr>
    </w:p>
    <w:p w:rsidR="005D22BF" w:rsidRPr="005D22BF" w:rsidRDefault="005D22BF" w:rsidP="005D22BF">
      <w:pPr>
        <w:pStyle w:val="Overskrift2"/>
        <w:framePr w:wrap="around"/>
      </w:pPr>
      <w:bookmarkStart w:id="96" w:name="_Toc422384292"/>
      <w:r>
        <w:t>Vedlegg</w:t>
      </w:r>
      <w:r w:rsidR="00F415C8">
        <w:t xml:space="preserve"> 1</w:t>
      </w:r>
      <w:r w:rsidR="00C9729C">
        <w:t xml:space="preserve"> </w:t>
      </w:r>
      <w:r w:rsidR="001D0D0F">
        <w:rPr>
          <w:sz w:val="36"/>
          <w:szCs w:val="36"/>
        </w:rPr>
        <w:t>P</w:t>
      </w:r>
      <w:r w:rsidR="00C9729C" w:rsidRPr="00C9729C">
        <w:rPr>
          <w:sz w:val="36"/>
          <w:szCs w:val="36"/>
        </w:rPr>
        <w:t>rosesskart for drift</w:t>
      </w:r>
      <w:bookmarkEnd w:id="96"/>
    </w:p>
    <w:p w:rsidR="00F415C8" w:rsidRDefault="00CD6AD2" w:rsidP="005D22BF">
      <w:pPr>
        <w:pStyle w:val="Bokstittel"/>
        <w:spacing w:line="276" w:lineRule="auto"/>
        <w:ind w:left="-426"/>
      </w:pPr>
      <w:r w:rsidRPr="005D22BF">
        <w:object w:dxaOrig="12645" w:dyaOrig="8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9.25pt;height:513.75pt" o:ole="">
            <v:imagedata r:id="rId35" o:title=""/>
          </v:shape>
          <o:OLEObject Type="Embed" ProgID="AcroExch.Document.DC" ShapeID="_x0000_i1025" DrawAspect="Content" ObjectID="_1617521637" r:id="rId36"/>
        </w:object>
      </w:r>
    </w:p>
    <w:p w:rsidR="00F415C8" w:rsidRDefault="00F415C8">
      <w:pPr>
        <w:spacing w:line="240" w:lineRule="auto"/>
        <w:rPr>
          <w:sz w:val="23"/>
          <w:szCs w:val="23"/>
        </w:rPr>
      </w:pPr>
      <w:r>
        <w:br w:type="page"/>
      </w:r>
    </w:p>
    <w:p w:rsidR="00F415C8" w:rsidRPr="00F415C8" w:rsidRDefault="00F415C8" w:rsidP="00F415C8">
      <w:pPr>
        <w:pStyle w:val="Overskrift2"/>
        <w:framePr w:wrap="around"/>
        <w:rPr>
          <w:lang w:val="nb-NO"/>
        </w:rPr>
      </w:pPr>
      <w:bookmarkStart w:id="97" w:name="_Ref421189230"/>
      <w:bookmarkStart w:id="98" w:name="_Ref421189247"/>
      <w:bookmarkStart w:id="99" w:name="_Ref422312306"/>
      <w:bookmarkStart w:id="100" w:name="_Toc422384293"/>
      <w:r w:rsidRPr="00F415C8">
        <w:rPr>
          <w:lang w:val="nb-NO"/>
        </w:rPr>
        <w:lastRenderedPageBreak/>
        <w:t>Vedlegg 2</w:t>
      </w:r>
      <w:r w:rsidRPr="008A0EE2">
        <w:rPr>
          <w:sz w:val="36"/>
          <w:szCs w:val="36"/>
          <w:lang w:val="nb-NO"/>
        </w:rPr>
        <w:t xml:space="preserve"> </w:t>
      </w:r>
      <w:bookmarkEnd w:id="97"/>
      <w:bookmarkEnd w:id="98"/>
      <w:r w:rsidR="00B57AC1">
        <w:rPr>
          <w:sz w:val="36"/>
          <w:szCs w:val="36"/>
          <w:lang w:val="nb-NO"/>
        </w:rPr>
        <w:t xml:space="preserve">Retningslinjer for </w:t>
      </w:r>
      <w:r w:rsidR="004E5599">
        <w:rPr>
          <w:sz w:val="36"/>
          <w:szCs w:val="36"/>
          <w:lang w:val="nb-NO"/>
        </w:rPr>
        <w:t>n</w:t>
      </w:r>
      <w:r w:rsidR="00B57AC1">
        <w:rPr>
          <w:sz w:val="36"/>
          <w:szCs w:val="36"/>
          <w:lang w:val="nb-NO"/>
        </w:rPr>
        <w:t>avngiving</w:t>
      </w:r>
      <w:bookmarkEnd w:id="99"/>
      <w:bookmarkEnd w:id="100"/>
    </w:p>
    <w:p w:rsidR="00B90035" w:rsidRPr="008B0EF7" w:rsidRDefault="001549E0" w:rsidP="00456697">
      <w:pPr>
        <w:pStyle w:val="Overskrift3"/>
        <w:numPr>
          <w:ilvl w:val="0"/>
          <w:numId w:val="23"/>
        </w:numPr>
      </w:pPr>
      <w:bookmarkStart w:id="101" w:name="_Toc422384294"/>
      <w:r w:rsidRPr="008B0EF7">
        <w:t>K</w:t>
      </w:r>
      <w:r w:rsidR="00B90035" w:rsidRPr="008B0EF7">
        <w:t>linisk farmakologi</w:t>
      </w:r>
      <w:bookmarkEnd w:id="101"/>
    </w:p>
    <w:p w:rsidR="008B0EF7" w:rsidRPr="00B8507B" w:rsidRDefault="008B0EF7" w:rsidP="008B0EF7">
      <w:pPr>
        <w:pStyle w:val="Bokstittel"/>
      </w:pPr>
      <w:r w:rsidRPr="00B8507B">
        <w:t>I NLK brukes norske bruksnavn for legemidler i hovedsak slik de er skrevet i de godkjente norske preparatomtale</w:t>
      </w:r>
      <w:r w:rsidR="00185F6D">
        <w:t>ne hos Statens legemiddelverk [</w:t>
      </w:r>
      <w:r w:rsidRPr="00B8507B">
        <w:fldChar w:fldCharType="begin"/>
      </w:r>
      <w:r w:rsidRPr="00B8507B">
        <w:instrText xml:space="preserve"> REF _Ref421190412 \w \h  \* MERGEFORMAT </w:instrText>
      </w:r>
      <w:r w:rsidRPr="00B8507B">
        <w:fldChar w:fldCharType="separate"/>
      </w:r>
      <w:r w:rsidRPr="00B8507B">
        <w:t>14</w:t>
      </w:r>
      <w:r w:rsidRPr="00B8507B">
        <w:fldChar w:fldCharType="end"/>
      </w:r>
      <w:r w:rsidR="00185F6D">
        <w:t>]</w:t>
      </w:r>
      <w:r w:rsidRPr="00B8507B">
        <w:t>. I tillegg er det en del legemidler som ikke er markedsført i Norge, og noen omdanningsprodukter som ikke er navngitt i preparatomtalene. Disse har referansegruppen fornorsket etter samme prinsipper som øvrige legemiddelnavn («perphenazine» oversettes til «perfenazin», «paroxetine» til «paroksetin», etc.)</w:t>
      </w:r>
      <w:r w:rsidR="00CB584F" w:rsidRPr="00B8507B">
        <w:t>.</w:t>
      </w:r>
      <w:r w:rsidRPr="00B8507B">
        <w:t xml:space="preserve"> Norske bruksnavn for rusmidler med deres omdanningsprodukter benytter i hovedsak navnene slik de er skrevet i oversikten hos det europeiske rusmiddel-overvåkningsorganet European Monitoring Centre for Drugs and Drug Addiction (EMCDDA)</w:t>
      </w:r>
      <w:r w:rsidR="00185F6D">
        <w:t xml:space="preserve"> [</w:t>
      </w:r>
      <w:r w:rsidRPr="00B8507B">
        <w:fldChar w:fldCharType="begin"/>
      </w:r>
      <w:r w:rsidRPr="00B8507B">
        <w:instrText xml:space="preserve"> REF _Ref421190477 \w \h  \* MERGEFORMAT </w:instrText>
      </w:r>
      <w:r w:rsidRPr="00B8507B">
        <w:fldChar w:fldCharType="separate"/>
      </w:r>
      <w:r w:rsidRPr="00B8507B">
        <w:t>15</w:t>
      </w:r>
      <w:r w:rsidRPr="00B8507B">
        <w:fldChar w:fldCharType="end"/>
      </w:r>
      <w:r w:rsidR="00185F6D">
        <w:t>]</w:t>
      </w:r>
      <w:r w:rsidRPr="00B8507B">
        <w:t>. Referansegruppen har fornorsket navnene etter samme prinsipper som for legemidler.</w:t>
      </w:r>
    </w:p>
    <w:p w:rsidR="00F415C8" w:rsidRPr="002A652E" w:rsidRDefault="00F415C8" w:rsidP="00886611">
      <w:pPr>
        <w:pStyle w:val="Overskrift4"/>
        <w:ind w:left="426" w:hanging="426"/>
      </w:pPr>
      <w:r w:rsidRPr="002A652E">
        <w:t xml:space="preserve">Norske bruksnavn: presist eller forståelig </w:t>
      </w:r>
      <w:r w:rsidRPr="00B8507B">
        <w:t>navn</w:t>
      </w:r>
      <w:r w:rsidRPr="002A652E">
        <w:t>?</w:t>
      </w:r>
    </w:p>
    <w:p w:rsidR="00F415C8" w:rsidRDefault="00F415C8" w:rsidP="00B90035">
      <w:pPr>
        <w:pStyle w:val="Bokstittel"/>
      </w:pPr>
      <w:r w:rsidRPr="00B8507B">
        <w:t>R</w:t>
      </w:r>
      <w:r w:rsidR="008B0EF7" w:rsidRPr="00B8507B">
        <w:t>eferansegruppen anbefaler</w:t>
      </w:r>
      <w:r w:rsidRPr="00B8507B">
        <w:t xml:space="preserve"> at man i NLK konsekvent prioriterer presisjon foran forståelighet i alle norske bruksnavn for klinisk farmakologiske analyser. Dersom dette medfører at komponentnavnet trenger forklaring for at rekvirenten skal forstå det, bør dette ivaretas på andre måter enn i selve komponentnavnet, for eksempel med en forklarende tilleggskommentar, eller i et f</w:t>
      </w:r>
      <w:r w:rsidR="00D10296" w:rsidRPr="00B8507B">
        <w:t xml:space="preserve">ølgeskriv eller på en nettside. </w:t>
      </w:r>
      <w:r w:rsidRPr="00B8507B">
        <w:t>Når det gjelder selve rekvireringen av farmakologiske analyser er det imidlertid ingenting i veien for at laboratoriet selv oppretter analysepakker med forståelige navn, for eksempel at rekvirering av pakken «opiater» genererer en intern bestilling av analysene morfin og morfin-3-glukuronid, og en rekvirering av pakken «kokain» genererer en intern bestilling av analysen «benzoylecgonin».</w:t>
      </w:r>
    </w:p>
    <w:p w:rsidR="00E56CF9" w:rsidRPr="00B8507B" w:rsidRDefault="00E56CF9" w:rsidP="00B90035">
      <w:pPr>
        <w:pStyle w:val="Bokstittel"/>
      </w:pPr>
    </w:p>
    <w:p w:rsidR="00E56CF9" w:rsidRPr="00444FA5" w:rsidRDefault="00E56CF9" w:rsidP="00E56CF9">
      <w:pPr>
        <w:pStyle w:val="Bokstittel"/>
        <w:rPr>
          <w:b/>
        </w:rPr>
      </w:pPr>
      <w:r w:rsidRPr="00444FA5">
        <w:rPr>
          <w:b/>
        </w:rPr>
        <w:t xml:space="preserve">Kode   </w:t>
      </w:r>
      <w:r w:rsidRPr="00444FA5">
        <w:rPr>
          <w:b/>
        </w:rPr>
        <w:tab/>
      </w:r>
      <w:r w:rsidRPr="00444FA5">
        <w:rPr>
          <w:b/>
        </w:rPr>
        <w:tab/>
        <w:t xml:space="preserve">Norsk bruksnavn  </w:t>
      </w:r>
      <w:r w:rsidRPr="00444FA5">
        <w:rPr>
          <w:b/>
        </w:rPr>
        <w:tab/>
      </w:r>
      <w:r w:rsidRPr="00444FA5">
        <w:rPr>
          <w:b/>
        </w:rPr>
        <w:tab/>
        <w:t xml:space="preserve">System      </w:t>
      </w:r>
      <w:r>
        <w:rPr>
          <w:b/>
        </w:rPr>
        <w:tab/>
      </w:r>
      <w:r w:rsidRPr="00444FA5">
        <w:rPr>
          <w:b/>
        </w:rPr>
        <w:t xml:space="preserve">Egenskapsart      </w:t>
      </w:r>
      <w:r>
        <w:rPr>
          <w:b/>
        </w:rPr>
        <w:tab/>
      </w:r>
      <w:r w:rsidRPr="00444FA5">
        <w:rPr>
          <w:b/>
        </w:rPr>
        <w:t>Enhet</w:t>
      </w:r>
    </w:p>
    <w:p w:rsidR="00F415C8" w:rsidRPr="00F6516F" w:rsidRDefault="00E56CF9" w:rsidP="00B90035">
      <w:pPr>
        <w:pStyle w:val="Bokstittel"/>
        <w:rPr>
          <w:rFonts w:asciiTheme="minorHAnsi" w:eastAsia="Times New Roman" w:hAnsiTheme="minorHAnsi" w:cs="Times New Roman"/>
          <w:color w:val="000000"/>
          <w:sz w:val="22"/>
          <w:szCs w:val="22"/>
          <w:lang w:eastAsia="nb-NO"/>
        </w:rPr>
      </w:pPr>
      <w:r w:rsidRPr="00E56CF9">
        <w:rPr>
          <w:rFonts w:asciiTheme="minorHAnsi" w:eastAsia="Times New Roman" w:hAnsiTheme="minorHAnsi" w:cs="Times New Roman"/>
          <w:color w:val="000000"/>
          <w:sz w:val="22"/>
          <w:szCs w:val="22"/>
          <w:lang w:eastAsia="nb-NO"/>
        </w:rPr>
        <w:t>NPU08994</w:t>
      </w:r>
      <w:r>
        <w:rPr>
          <w:rFonts w:asciiTheme="minorHAnsi" w:eastAsia="Times New Roman" w:hAnsiTheme="minorHAnsi" w:cs="Times New Roman"/>
          <w:color w:val="000000"/>
          <w:sz w:val="22"/>
          <w:szCs w:val="22"/>
          <w:lang w:eastAsia="nb-NO"/>
        </w:rPr>
        <w:tab/>
      </w:r>
      <w:r w:rsidRPr="00E56CF9">
        <w:rPr>
          <w:rFonts w:asciiTheme="minorHAnsi" w:eastAsia="Times New Roman" w:hAnsiTheme="minorHAnsi" w:cs="Times New Roman"/>
          <w:color w:val="000000"/>
          <w:sz w:val="22"/>
          <w:szCs w:val="22"/>
          <w:lang w:eastAsia="nb-NO"/>
        </w:rPr>
        <w:t>U-Benzoylecgonin</w:t>
      </w:r>
      <w:r>
        <w:rPr>
          <w:rFonts w:asciiTheme="minorHAnsi" w:eastAsia="Times New Roman" w:hAnsiTheme="minorHAnsi" w:cs="Times New Roman"/>
          <w:color w:val="000000"/>
          <w:sz w:val="22"/>
          <w:szCs w:val="22"/>
          <w:lang w:eastAsia="nb-NO"/>
        </w:rPr>
        <w:tab/>
      </w:r>
      <w:r>
        <w:rPr>
          <w:rFonts w:asciiTheme="minorHAnsi" w:eastAsia="Times New Roman" w:hAnsiTheme="minorHAnsi" w:cs="Times New Roman"/>
          <w:color w:val="000000"/>
          <w:sz w:val="22"/>
          <w:szCs w:val="22"/>
          <w:lang w:eastAsia="nb-NO"/>
        </w:rPr>
        <w:tab/>
        <w:t>U</w:t>
      </w:r>
      <w:r>
        <w:rPr>
          <w:rFonts w:asciiTheme="minorHAnsi" w:eastAsia="Times New Roman" w:hAnsiTheme="minorHAnsi" w:cs="Times New Roman"/>
          <w:color w:val="000000"/>
          <w:sz w:val="22"/>
          <w:szCs w:val="22"/>
          <w:lang w:eastAsia="nb-NO"/>
        </w:rPr>
        <w:tab/>
      </w:r>
      <w:r>
        <w:rPr>
          <w:rFonts w:asciiTheme="minorHAnsi" w:eastAsia="Times New Roman" w:hAnsiTheme="minorHAnsi" w:cs="Times New Roman"/>
          <w:color w:val="000000"/>
          <w:sz w:val="22"/>
          <w:szCs w:val="22"/>
          <w:lang w:eastAsia="nb-NO"/>
        </w:rPr>
        <w:tab/>
      </w:r>
      <w:r w:rsidRPr="00E56CF9">
        <w:rPr>
          <w:rFonts w:asciiTheme="minorHAnsi" w:eastAsia="Times New Roman" w:hAnsiTheme="minorHAnsi" w:cs="Times New Roman"/>
          <w:color w:val="000000"/>
          <w:sz w:val="22"/>
          <w:szCs w:val="22"/>
          <w:lang w:eastAsia="nb-NO"/>
        </w:rPr>
        <w:t>arb.k.</w:t>
      </w:r>
      <w:r>
        <w:rPr>
          <w:rFonts w:asciiTheme="minorHAnsi" w:eastAsia="Times New Roman" w:hAnsiTheme="minorHAnsi" w:cs="Times New Roman"/>
          <w:color w:val="000000"/>
          <w:sz w:val="22"/>
          <w:szCs w:val="22"/>
          <w:lang w:eastAsia="nb-NO"/>
        </w:rPr>
        <w:tab/>
      </w:r>
      <w:r>
        <w:rPr>
          <w:rFonts w:asciiTheme="minorHAnsi" w:eastAsia="Times New Roman" w:hAnsiTheme="minorHAnsi" w:cs="Times New Roman"/>
          <w:color w:val="000000"/>
          <w:sz w:val="22"/>
          <w:szCs w:val="22"/>
          <w:lang w:eastAsia="nb-NO"/>
        </w:rPr>
        <w:tab/>
      </w:r>
      <w:r>
        <w:rPr>
          <w:rFonts w:asciiTheme="minorHAnsi" w:eastAsia="Times New Roman" w:hAnsiTheme="minorHAnsi" w:cs="Times New Roman"/>
          <w:color w:val="000000"/>
          <w:sz w:val="22"/>
          <w:szCs w:val="22"/>
          <w:lang w:eastAsia="nb-NO"/>
        </w:rPr>
        <w:tab/>
      </w:r>
      <w:r w:rsidRPr="00F6516F">
        <w:rPr>
          <w:rFonts w:asciiTheme="minorHAnsi" w:eastAsia="Times New Roman" w:hAnsiTheme="minorHAnsi" w:cs="Times New Roman"/>
          <w:color w:val="000000"/>
          <w:sz w:val="22"/>
          <w:szCs w:val="22"/>
          <w:lang w:eastAsia="nb-NO"/>
        </w:rPr>
        <w:t>= ?</w:t>
      </w:r>
    </w:p>
    <w:p w:rsidR="00E56CF9" w:rsidRDefault="00E56CF9" w:rsidP="00B90035">
      <w:pPr>
        <w:pStyle w:val="Bokstittel"/>
        <w:rPr>
          <w:rFonts w:asciiTheme="minorHAnsi" w:hAnsiTheme="minorHAnsi"/>
          <w:sz w:val="22"/>
          <w:szCs w:val="22"/>
        </w:rPr>
      </w:pPr>
      <w:r w:rsidRPr="00E56CF9">
        <w:rPr>
          <w:rFonts w:asciiTheme="minorHAnsi" w:eastAsia="Times New Roman" w:hAnsiTheme="minorHAnsi" w:cs="Times New Roman"/>
          <w:sz w:val="22"/>
          <w:szCs w:val="22"/>
          <w:lang w:eastAsia="nb-NO"/>
        </w:rPr>
        <w:t>NPU03989</w:t>
      </w:r>
      <w:r>
        <w:rPr>
          <w:rFonts w:asciiTheme="minorHAnsi" w:eastAsia="Times New Roman" w:hAnsiTheme="minorHAnsi" w:cs="Times New Roman"/>
          <w:sz w:val="22"/>
          <w:szCs w:val="22"/>
          <w:lang w:eastAsia="nb-NO"/>
        </w:rPr>
        <w:tab/>
      </w:r>
      <w:r w:rsidRPr="00E56CF9">
        <w:rPr>
          <w:rFonts w:asciiTheme="minorHAnsi" w:eastAsia="Times New Roman" w:hAnsiTheme="minorHAnsi" w:cs="Times New Roman"/>
          <w:color w:val="000000"/>
          <w:sz w:val="22"/>
          <w:szCs w:val="22"/>
          <w:lang w:eastAsia="nb-NO"/>
        </w:rPr>
        <w:t>U-Okskarbazepin</w:t>
      </w:r>
      <w:r>
        <w:rPr>
          <w:rFonts w:asciiTheme="minorHAnsi" w:eastAsia="Times New Roman" w:hAnsiTheme="minorHAnsi" w:cs="Times New Roman"/>
          <w:color w:val="000000"/>
          <w:sz w:val="22"/>
          <w:szCs w:val="22"/>
          <w:lang w:eastAsia="nb-NO"/>
        </w:rPr>
        <w:tab/>
      </w:r>
      <w:r>
        <w:rPr>
          <w:rFonts w:asciiTheme="minorHAnsi" w:eastAsia="Times New Roman" w:hAnsiTheme="minorHAnsi" w:cs="Times New Roman"/>
          <w:color w:val="000000"/>
          <w:sz w:val="22"/>
          <w:szCs w:val="22"/>
          <w:lang w:eastAsia="nb-NO"/>
        </w:rPr>
        <w:tab/>
        <w:t>U</w:t>
      </w:r>
      <w:r>
        <w:rPr>
          <w:rFonts w:asciiTheme="minorHAnsi" w:eastAsia="Times New Roman" w:hAnsiTheme="minorHAnsi" w:cs="Times New Roman"/>
          <w:color w:val="000000"/>
          <w:sz w:val="22"/>
          <w:szCs w:val="22"/>
          <w:lang w:eastAsia="nb-NO"/>
        </w:rPr>
        <w:tab/>
      </w:r>
      <w:r>
        <w:rPr>
          <w:rFonts w:asciiTheme="minorHAnsi" w:eastAsia="Times New Roman" w:hAnsiTheme="minorHAnsi" w:cs="Times New Roman"/>
          <w:color w:val="000000"/>
          <w:sz w:val="22"/>
          <w:szCs w:val="22"/>
          <w:lang w:eastAsia="nb-NO"/>
        </w:rPr>
        <w:tab/>
        <w:t>stoffk.</w:t>
      </w:r>
      <w:r>
        <w:rPr>
          <w:rFonts w:asciiTheme="minorHAnsi" w:eastAsia="Times New Roman" w:hAnsiTheme="minorHAnsi" w:cs="Times New Roman"/>
          <w:color w:val="000000"/>
          <w:sz w:val="22"/>
          <w:szCs w:val="22"/>
          <w:lang w:eastAsia="nb-NO"/>
        </w:rPr>
        <w:tab/>
      </w:r>
      <w:r>
        <w:rPr>
          <w:rFonts w:asciiTheme="minorHAnsi" w:eastAsia="Times New Roman" w:hAnsiTheme="minorHAnsi" w:cs="Times New Roman"/>
          <w:color w:val="000000"/>
          <w:sz w:val="22"/>
          <w:szCs w:val="22"/>
          <w:lang w:eastAsia="nb-NO"/>
        </w:rPr>
        <w:tab/>
      </w:r>
      <w:r>
        <w:rPr>
          <w:rFonts w:asciiTheme="minorHAnsi" w:eastAsia="Times New Roman" w:hAnsiTheme="minorHAnsi" w:cs="Times New Roman"/>
          <w:color w:val="000000"/>
          <w:sz w:val="22"/>
          <w:szCs w:val="22"/>
          <w:lang w:eastAsia="nb-NO"/>
        </w:rPr>
        <w:tab/>
      </w:r>
      <w:r w:rsidRPr="00E56CF9">
        <w:rPr>
          <w:rFonts w:asciiTheme="minorHAnsi" w:eastAsia="Times New Roman" w:hAnsiTheme="minorHAnsi" w:cs="Times New Roman"/>
          <w:color w:val="000000"/>
          <w:sz w:val="22"/>
          <w:szCs w:val="22"/>
          <w:lang w:val="en-US" w:eastAsia="nb-NO"/>
        </w:rPr>
        <w:t>µmol/L</w:t>
      </w:r>
    </w:p>
    <w:p w:rsidR="00EA4190" w:rsidRPr="002A652E" w:rsidRDefault="00D50A17" w:rsidP="00CB584F">
      <w:pPr>
        <w:pStyle w:val="Overskrift4"/>
        <w:ind w:left="360"/>
      </w:pPr>
      <w:r w:rsidRPr="00CB584F">
        <w:rPr>
          <w:iCs/>
        </w:rPr>
        <w:t>N</w:t>
      </w:r>
      <w:r w:rsidR="00EA4190" w:rsidRPr="00CB584F">
        <w:rPr>
          <w:iCs/>
        </w:rPr>
        <w:t>avn på analyser utført med ikke-spesifikke analysemetoder</w:t>
      </w:r>
    </w:p>
    <w:p w:rsidR="00D10296" w:rsidRDefault="00EA4190" w:rsidP="00CB584F">
      <w:pPr>
        <w:rPr>
          <w:rFonts w:asciiTheme="minorHAnsi" w:hAnsiTheme="minorHAnsi"/>
          <w:sz w:val="22"/>
          <w:szCs w:val="22"/>
        </w:rPr>
      </w:pPr>
      <w:r w:rsidRPr="00B8507B">
        <w:rPr>
          <w:sz w:val="23"/>
          <w:szCs w:val="23"/>
        </w:rPr>
        <w:t xml:space="preserve">Ved rusmiddeltesting (hovedsakelig i urin) benyttes ofte ikke-spesifikke analysemetoder. Med ikke-spesifikke analysemetoder menes metoder som er basert om immunologisk eller enzymatisk reaksjon i prøven, i motsetning til for eksempel kromatografiske analyser. Ikke-spesifikke analysemetoder kan gi utslag på andre komponenter en den som testen primært er kalibrert for å finne. Enkelte immunologiske metoder, som for eksempel «benzodiazepiner» eller «opiater», er </w:t>
      </w:r>
      <w:r w:rsidRPr="00CB584F">
        <w:rPr>
          <w:sz w:val="23"/>
          <w:szCs w:val="23"/>
        </w:rPr>
        <w:t>designet for å gi positivt utslag mot en rekke beslektede substanser innen rusmiddelgruppen, mens andre er mer spesifikt rettet mot enkeltstoffer, for eksempel «metadon» eller «6-MAM». Så finnes det også mellomkategorier hvor metoden skal gi positivt utslag for substansen og omdan</w:t>
      </w:r>
      <w:r w:rsidR="00CB584F" w:rsidRPr="00CB584F">
        <w:rPr>
          <w:sz w:val="23"/>
          <w:szCs w:val="23"/>
        </w:rPr>
        <w:t>n</w:t>
      </w:r>
      <w:r w:rsidRPr="00CB584F">
        <w:rPr>
          <w:sz w:val="23"/>
          <w:szCs w:val="23"/>
        </w:rPr>
        <w:t xml:space="preserve">ingsprodukter av denne, for eksempel «cannabis» og «kokain». Det at flere substanser kan gi </w:t>
      </w:r>
      <w:r w:rsidR="00CB584F" w:rsidRPr="00CB584F">
        <w:rPr>
          <w:sz w:val="23"/>
          <w:szCs w:val="23"/>
        </w:rPr>
        <w:t>utslag på samme analyse gir</w:t>
      </w:r>
      <w:r w:rsidRPr="00CB584F">
        <w:rPr>
          <w:sz w:val="23"/>
          <w:szCs w:val="23"/>
        </w:rPr>
        <w:t xml:space="preserve"> en utfordring med tanke på </w:t>
      </w:r>
      <w:r w:rsidRPr="00CB584F">
        <w:rPr>
          <w:sz w:val="23"/>
          <w:szCs w:val="23"/>
        </w:rPr>
        <w:lastRenderedPageBreak/>
        <w:t xml:space="preserve">navnsetting av analysene. </w:t>
      </w:r>
      <w:r w:rsidR="00D10296" w:rsidRPr="00CB584F">
        <w:rPr>
          <w:sz w:val="23"/>
          <w:szCs w:val="23"/>
        </w:rPr>
        <w:t>R</w:t>
      </w:r>
      <w:r w:rsidRPr="00CB584F">
        <w:rPr>
          <w:sz w:val="23"/>
          <w:szCs w:val="23"/>
        </w:rPr>
        <w:t xml:space="preserve">eferansegruppen besluttet å legge betegnelsen «uspesifikk» inn i norsk bruksnavn for immunologiske analyser og andre analysemetoder som ikke er spesifikke. </w:t>
      </w:r>
    </w:p>
    <w:p w:rsidR="00F92D71" w:rsidRPr="00444FA5" w:rsidRDefault="00F92D71" w:rsidP="00F92D71">
      <w:pPr>
        <w:pStyle w:val="Bokstittel"/>
        <w:rPr>
          <w:b/>
        </w:rPr>
      </w:pPr>
      <w:r w:rsidRPr="00444FA5">
        <w:rPr>
          <w:b/>
        </w:rPr>
        <w:t xml:space="preserve">Kode   </w:t>
      </w:r>
      <w:r w:rsidRPr="00444FA5">
        <w:rPr>
          <w:b/>
        </w:rPr>
        <w:tab/>
      </w:r>
      <w:r w:rsidRPr="00444FA5">
        <w:rPr>
          <w:b/>
        </w:rPr>
        <w:tab/>
        <w:t xml:space="preserve">Norsk bruksnavn  </w:t>
      </w:r>
      <w:r w:rsidRPr="00444FA5">
        <w:rPr>
          <w:b/>
        </w:rPr>
        <w:tab/>
      </w:r>
      <w:r w:rsidRPr="00444FA5">
        <w:rPr>
          <w:b/>
        </w:rPr>
        <w:tab/>
      </w:r>
      <w:r>
        <w:rPr>
          <w:b/>
        </w:rPr>
        <w:tab/>
      </w:r>
      <w:r w:rsidRPr="00444FA5">
        <w:rPr>
          <w:b/>
        </w:rPr>
        <w:t xml:space="preserve">System      </w:t>
      </w:r>
      <w:r>
        <w:rPr>
          <w:b/>
        </w:rPr>
        <w:tab/>
      </w:r>
      <w:r w:rsidRPr="00444FA5">
        <w:rPr>
          <w:b/>
        </w:rPr>
        <w:t xml:space="preserve">Egenskapsart      </w:t>
      </w:r>
      <w:r>
        <w:rPr>
          <w:b/>
        </w:rPr>
        <w:tab/>
      </w:r>
      <w:r w:rsidRPr="00444FA5">
        <w:rPr>
          <w:b/>
        </w:rPr>
        <w:t>Enhet</w:t>
      </w:r>
    </w:p>
    <w:p w:rsidR="00D10296" w:rsidRPr="00F92D71" w:rsidRDefault="00F92D71" w:rsidP="000F429E">
      <w:pPr>
        <w:pStyle w:val="Konvoluttadresse"/>
        <w:rPr>
          <w:rFonts w:asciiTheme="minorHAnsi" w:hAnsiTheme="minorHAnsi"/>
          <w:sz w:val="22"/>
          <w:szCs w:val="22"/>
        </w:rPr>
      </w:pPr>
      <w:r w:rsidRPr="00F92D71">
        <w:rPr>
          <w:rFonts w:asciiTheme="minorHAnsi" w:eastAsia="Times New Roman" w:hAnsiTheme="minorHAnsi" w:cs="Times New Roman"/>
          <w:color w:val="000000"/>
          <w:sz w:val="22"/>
          <w:szCs w:val="22"/>
          <w:lang w:eastAsia="nb-NO"/>
        </w:rPr>
        <w:t>NOR25626</w:t>
      </w:r>
      <w:r w:rsidRPr="00F92D71">
        <w:rPr>
          <w:rFonts w:asciiTheme="minorHAnsi" w:eastAsia="Times New Roman" w:hAnsiTheme="minorHAnsi" w:cs="Times New Roman"/>
          <w:color w:val="000000"/>
          <w:sz w:val="22"/>
          <w:szCs w:val="22"/>
          <w:lang w:eastAsia="nb-NO"/>
        </w:rPr>
        <w:tab/>
      </w:r>
      <w:r w:rsidRPr="00F92D71">
        <w:rPr>
          <w:rFonts w:asciiTheme="minorHAnsi" w:eastAsia="Times New Roman" w:hAnsiTheme="minorHAnsi" w:cs="Times New Roman"/>
          <w:sz w:val="22"/>
          <w:szCs w:val="22"/>
          <w:lang w:eastAsia="nb-NO"/>
        </w:rPr>
        <w:t>U-Englestøv (PCP) (uspesifikk)</w:t>
      </w:r>
      <w:r w:rsidRPr="00F92D71">
        <w:rPr>
          <w:rFonts w:asciiTheme="minorHAnsi" w:eastAsia="Times New Roman" w:hAnsiTheme="minorHAnsi" w:cs="Times New Roman"/>
          <w:sz w:val="22"/>
          <w:szCs w:val="22"/>
          <w:lang w:eastAsia="nb-NO"/>
        </w:rPr>
        <w:tab/>
      </w:r>
      <w:r>
        <w:rPr>
          <w:rFonts w:asciiTheme="minorHAnsi" w:eastAsia="Times New Roman" w:hAnsiTheme="minorHAnsi" w:cs="Times New Roman"/>
          <w:sz w:val="22"/>
          <w:szCs w:val="22"/>
          <w:lang w:eastAsia="nb-NO"/>
        </w:rPr>
        <w:tab/>
      </w:r>
      <w:r w:rsidRPr="00F92D71">
        <w:rPr>
          <w:rFonts w:asciiTheme="minorHAnsi" w:eastAsia="Times New Roman" w:hAnsiTheme="minorHAnsi" w:cs="Times New Roman"/>
          <w:sz w:val="22"/>
          <w:szCs w:val="22"/>
          <w:lang w:eastAsia="nb-NO"/>
        </w:rPr>
        <w:t>U</w:t>
      </w:r>
      <w:r w:rsidRPr="00F92D71">
        <w:rPr>
          <w:rFonts w:asciiTheme="minorHAnsi" w:eastAsia="Times New Roman" w:hAnsiTheme="minorHAnsi" w:cs="Times New Roman"/>
          <w:sz w:val="22"/>
          <w:szCs w:val="22"/>
          <w:lang w:eastAsia="nb-NO"/>
        </w:rPr>
        <w:tab/>
      </w:r>
      <w:r w:rsidRPr="00F92D71">
        <w:rPr>
          <w:rFonts w:asciiTheme="minorHAnsi" w:eastAsia="Times New Roman" w:hAnsiTheme="minorHAnsi" w:cs="Times New Roman"/>
          <w:sz w:val="22"/>
          <w:szCs w:val="22"/>
          <w:lang w:eastAsia="nb-NO"/>
        </w:rPr>
        <w:tab/>
      </w:r>
      <w:r w:rsidRPr="00F92D71">
        <w:rPr>
          <w:rFonts w:asciiTheme="minorHAnsi" w:eastAsia="Times New Roman" w:hAnsiTheme="minorHAnsi" w:cs="Times New Roman"/>
          <w:color w:val="000000"/>
          <w:sz w:val="22"/>
          <w:szCs w:val="22"/>
          <w:lang w:eastAsia="nb-NO"/>
        </w:rPr>
        <w:t>arb.k.(proc.)</w:t>
      </w:r>
      <w:r w:rsidRPr="00F92D71">
        <w:rPr>
          <w:rFonts w:asciiTheme="minorHAnsi" w:eastAsia="Times New Roman" w:hAnsiTheme="minorHAnsi" w:cs="Times New Roman"/>
          <w:color w:val="000000"/>
          <w:sz w:val="22"/>
          <w:szCs w:val="22"/>
          <w:lang w:eastAsia="nb-NO"/>
        </w:rPr>
        <w:tab/>
      </w:r>
      <w:r w:rsidRPr="00F92D71">
        <w:rPr>
          <w:rFonts w:asciiTheme="minorHAnsi" w:eastAsia="Times New Roman" w:hAnsiTheme="minorHAnsi" w:cs="Times New Roman"/>
          <w:color w:val="000000"/>
          <w:sz w:val="22"/>
          <w:szCs w:val="22"/>
          <w:lang w:eastAsia="nb-NO"/>
        </w:rPr>
        <w:tab/>
        <w:t>=?</w:t>
      </w:r>
    </w:p>
    <w:p w:rsidR="00F92D71" w:rsidRPr="00F92D71" w:rsidRDefault="00F92D71" w:rsidP="00F92D71">
      <w:pPr>
        <w:pStyle w:val="Konvoluttadresse"/>
        <w:rPr>
          <w:rFonts w:asciiTheme="minorHAnsi" w:hAnsiTheme="minorHAnsi"/>
          <w:sz w:val="22"/>
          <w:szCs w:val="22"/>
        </w:rPr>
      </w:pPr>
      <w:r w:rsidRPr="00F92D71">
        <w:rPr>
          <w:rFonts w:asciiTheme="minorHAnsi" w:eastAsia="Times New Roman" w:hAnsiTheme="minorHAnsi" w:cs="Times New Roman"/>
          <w:color w:val="000000"/>
          <w:sz w:val="22"/>
          <w:szCs w:val="22"/>
          <w:lang w:eastAsia="nb-NO"/>
        </w:rPr>
        <w:t>NOR25627</w:t>
      </w:r>
      <w:r w:rsidRPr="00F92D71">
        <w:rPr>
          <w:rFonts w:asciiTheme="minorHAnsi" w:eastAsia="Times New Roman" w:hAnsiTheme="minorHAnsi" w:cs="Times New Roman"/>
          <w:color w:val="000000"/>
          <w:sz w:val="22"/>
          <w:szCs w:val="22"/>
          <w:lang w:eastAsia="nb-NO"/>
        </w:rPr>
        <w:tab/>
      </w:r>
      <w:r>
        <w:rPr>
          <w:rFonts w:asciiTheme="minorHAnsi" w:eastAsia="Times New Roman" w:hAnsiTheme="minorHAnsi" w:cs="Times New Roman"/>
          <w:sz w:val="22"/>
          <w:szCs w:val="22"/>
          <w:lang w:eastAsia="nb-NO"/>
        </w:rPr>
        <w:t>U-Syntetiske cannabinoider</w:t>
      </w:r>
      <w:r w:rsidRPr="00F92D71">
        <w:rPr>
          <w:rFonts w:asciiTheme="minorHAnsi" w:eastAsia="Times New Roman" w:hAnsiTheme="minorHAnsi" w:cs="Times New Roman"/>
          <w:sz w:val="22"/>
          <w:szCs w:val="22"/>
          <w:lang w:eastAsia="nb-NO"/>
        </w:rPr>
        <w:t>(uspesifikk)</w:t>
      </w:r>
      <w:r w:rsidRPr="00F92D71">
        <w:rPr>
          <w:rFonts w:asciiTheme="minorHAnsi" w:eastAsia="Times New Roman" w:hAnsiTheme="minorHAnsi" w:cs="Times New Roman"/>
          <w:sz w:val="22"/>
          <w:szCs w:val="22"/>
          <w:lang w:eastAsia="nb-NO"/>
        </w:rPr>
        <w:tab/>
        <w:t>U</w:t>
      </w:r>
      <w:r w:rsidRPr="00F92D71">
        <w:rPr>
          <w:rFonts w:asciiTheme="minorHAnsi" w:eastAsia="Times New Roman" w:hAnsiTheme="minorHAnsi" w:cs="Times New Roman"/>
          <w:sz w:val="22"/>
          <w:szCs w:val="22"/>
          <w:lang w:eastAsia="nb-NO"/>
        </w:rPr>
        <w:tab/>
      </w:r>
      <w:r w:rsidRPr="00F92D71">
        <w:rPr>
          <w:rFonts w:asciiTheme="minorHAnsi" w:eastAsia="Times New Roman" w:hAnsiTheme="minorHAnsi" w:cs="Times New Roman"/>
          <w:sz w:val="22"/>
          <w:szCs w:val="22"/>
          <w:lang w:eastAsia="nb-NO"/>
        </w:rPr>
        <w:tab/>
      </w:r>
      <w:r w:rsidRPr="00F92D71">
        <w:rPr>
          <w:rFonts w:asciiTheme="minorHAnsi" w:eastAsia="Times New Roman" w:hAnsiTheme="minorHAnsi" w:cs="Times New Roman"/>
          <w:color w:val="000000"/>
          <w:sz w:val="22"/>
          <w:szCs w:val="22"/>
          <w:lang w:eastAsia="nb-NO"/>
        </w:rPr>
        <w:t>arb.k.(proc.)</w:t>
      </w:r>
      <w:r w:rsidRPr="00F92D71">
        <w:rPr>
          <w:rFonts w:asciiTheme="minorHAnsi" w:eastAsia="Times New Roman" w:hAnsiTheme="minorHAnsi" w:cs="Times New Roman"/>
          <w:color w:val="000000"/>
          <w:sz w:val="22"/>
          <w:szCs w:val="22"/>
          <w:lang w:eastAsia="nb-NO"/>
        </w:rPr>
        <w:tab/>
      </w:r>
      <w:r w:rsidRPr="00F92D71">
        <w:rPr>
          <w:rFonts w:asciiTheme="minorHAnsi" w:eastAsia="Times New Roman" w:hAnsiTheme="minorHAnsi" w:cs="Times New Roman"/>
          <w:color w:val="000000"/>
          <w:sz w:val="22"/>
          <w:szCs w:val="22"/>
          <w:lang w:eastAsia="nb-NO"/>
        </w:rPr>
        <w:tab/>
        <w:t>=?</w:t>
      </w:r>
    </w:p>
    <w:p w:rsidR="00F415C8" w:rsidRPr="002A652E" w:rsidRDefault="00F415C8" w:rsidP="00CB584F">
      <w:pPr>
        <w:pStyle w:val="Overskrift4"/>
        <w:ind w:left="360"/>
      </w:pPr>
      <w:r w:rsidRPr="002A652E">
        <w:t>Norske bruksnavn: forkortelse eller fullt navn?</w:t>
      </w:r>
    </w:p>
    <w:p w:rsidR="00F415C8" w:rsidRPr="00CB584F" w:rsidRDefault="00F415C8" w:rsidP="00B90035">
      <w:pPr>
        <w:pStyle w:val="Bokstittel"/>
      </w:pPr>
      <w:r w:rsidRPr="00CB584F">
        <w:t>Referansegruppen har valgt som hovedregel å skrive alle komponentnavn fullt ut, eventuelt med forkortelse i parentes dersom denne er innarbeidet som navn, slik som etanolmetabolittene EtG og EtS. Unntaket er enkelte designer drugs (s</w:t>
      </w:r>
      <w:r w:rsidR="00B8507B">
        <w:t>yntetiske cannabinoider), der man</w:t>
      </w:r>
      <w:r w:rsidRPr="00CB584F">
        <w:t xml:space="preserve"> kun bruker forkortelsene, for å unngå skrekkelig lange (og ofte intetsigende) navn. </w:t>
      </w:r>
    </w:p>
    <w:p w:rsidR="00F415C8" w:rsidRDefault="00F415C8" w:rsidP="00B90035">
      <w:pPr>
        <w:pStyle w:val="Bokstittel"/>
      </w:pPr>
    </w:p>
    <w:p w:rsidR="00F92D71" w:rsidRPr="00444FA5" w:rsidRDefault="00F92D71" w:rsidP="00F92D71">
      <w:pPr>
        <w:pStyle w:val="Bokstittel"/>
        <w:rPr>
          <w:b/>
        </w:rPr>
      </w:pPr>
      <w:r w:rsidRPr="00444FA5">
        <w:rPr>
          <w:b/>
        </w:rPr>
        <w:t xml:space="preserve">Kode   </w:t>
      </w:r>
      <w:r w:rsidRPr="00444FA5">
        <w:rPr>
          <w:b/>
        </w:rPr>
        <w:tab/>
      </w:r>
      <w:r w:rsidRPr="00444FA5">
        <w:rPr>
          <w:b/>
        </w:rPr>
        <w:tab/>
        <w:t xml:space="preserve">Norsk </w:t>
      </w:r>
      <w:proofErr w:type="gramStart"/>
      <w:r w:rsidRPr="00444FA5">
        <w:rPr>
          <w:b/>
        </w:rPr>
        <w:t xml:space="preserve">bruksnavn  </w:t>
      </w:r>
      <w:r w:rsidRPr="00444FA5">
        <w:rPr>
          <w:b/>
        </w:rPr>
        <w:tab/>
      </w:r>
      <w:proofErr w:type="gramEnd"/>
      <w:r w:rsidRPr="00444FA5">
        <w:rPr>
          <w:b/>
        </w:rPr>
        <w:tab/>
      </w:r>
      <w:r>
        <w:rPr>
          <w:b/>
        </w:rPr>
        <w:tab/>
      </w:r>
      <w:r w:rsidRPr="00444FA5">
        <w:rPr>
          <w:b/>
        </w:rPr>
        <w:t xml:space="preserve">System      </w:t>
      </w:r>
      <w:r w:rsidR="00423F0D">
        <w:rPr>
          <w:b/>
        </w:rPr>
        <w:t>Egenskapsart</w:t>
      </w:r>
      <w:r w:rsidR="00423F0D">
        <w:rPr>
          <w:b/>
        </w:rPr>
        <w:tab/>
      </w:r>
      <w:r w:rsidRPr="00444FA5">
        <w:rPr>
          <w:b/>
        </w:rPr>
        <w:t>Enhet</w:t>
      </w:r>
    </w:p>
    <w:p w:rsidR="00F92D71" w:rsidRPr="00423F0D" w:rsidRDefault="00F92D71" w:rsidP="00B90035">
      <w:pPr>
        <w:pStyle w:val="Bokstittel"/>
        <w:rPr>
          <w:rFonts w:asciiTheme="minorHAnsi" w:hAnsiTheme="minorHAnsi"/>
        </w:rPr>
      </w:pPr>
      <w:r w:rsidRPr="00F92D71">
        <w:rPr>
          <w:rFonts w:asciiTheme="minorHAnsi" w:eastAsia="Times New Roman" w:hAnsiTheme="minorHAnsi" w:cs="Times New Roman"/>
          <w:color w:val="000000"/>
          <w:sz w:val="22"/>
          <w:szCs w:val="22"/>
          <w:lang w:eastAsia="nb-NO"/>
        </w:rPr>
        <w:t>NOR25625</w:t>
      </w:r>
      <w:r w:rsidRPr="00F92D71">
        <w:rPr>
          <w:rFonts w:asciiTheme="minorHAnsi" w:eastAsia="Times New Roman" w:hAnsiTheme="minorHAnsi" w:cs="Times New Roman"/>
          <w:color w:val="000000"/>
          <w:sz w:val="22"/>
          <w:szCs w:val="22"/>
          <w:lang w:eastAsia="nb-NO"/>
        </w:rPr>
        <w:tab/>
      </w:r>
      <w:r w:rsidRPr="00F92D71">
        <w:rPr>
          <w:rFonts w:asciiTheme="minorHAnsi" w:eastAsia="Times New Roman" w:hAnsiTheme="minorHAnsi" w:cs="Times New Roman"/>
          <w:sz w:val="22"/>
          <w:szCs w:val="22"/>
          <w:lang w:eastAsia="nb-NO"/>
        </w:rPr>
        <w:t>U-Etylg</w:t>
      </w:r>
      <w:r w:rsidR="00423F0D">
        <w:rPr>
          <w:rFonts w:asciiTheme="minorHAnsi" w:eastAsia="Times New Roman" w:hAnsiTheme="minorHAnsi" w:cs="Times New Roman"/>
          <w:sz w:val="22"/>
          <w:szCs w:val="22"/>
          <w:lang w:eastAsia="nb-NO"/>
        </w:rPr>
        <w:t>lukuronid (EtG) (uspesifikk)</w:t>
      </w:r>
      <w:r w:rsidR="00423F0D">
        <w:rPr>
          <w:rFonts w:asciiTheme="minorHAnsi" w:eastAsia="Times New Roman" w:hAnsiTheme="minorHAnsi" w:cs="Times New Roman"/>
          <w:sz w:val="22"/>
          <w:szCs w:val="22"/>
          <w:lang w:eastAsia="nb-NO"/>
        </w:rPr>
        <w:tab/>
        <w:t>U</w:t>
      </w:r>
      <w:r w:rsidR="00423F0D">
        <w:rPr>
          <w:rFonts w:asciiTheme="minorHAnsi" w:eastAsia="Times New Roman" w:hAnsiTheme="minorHAnsi" w:cs="Times New Roman"/>
          <w:sz w:val="22"/>
          <w:szCs w:val="22"/>
          <w:lang w:eastAsia="nb-NO"/>
        </w:rPr>
        <w:tab/>
        <w:t xml:space="preserve">      </w:t>
      </w:r>
      <w:r w:rsidRPr="00F92D71">
        <w:rPr>
          <w:rFonts w:asciiTheme="minorHAnsi" w:eastAsia="Times New Roman" w:hAnsiTheme="minorHAnsi" w:cs="Times New Roman"/>
          <w:color w:val="000000"/>
          <w:sz w:val="22"/>
          <w:szCs w:val="22"/>
          <w:lang w:eastAsia="nb-NO"/>
        </w:rPr>
        <w:t>arb.k.(proc.)</w:t>
      </w:r>
      <w:r>
        <w:rPr>
          <w:rFonts w:asciiTheme="minorHAnsi" w:eastAsia="Times New Roman" w:hAnsiTheme="minorHAnsi" w:cs="Times New Roman"/>
          <w:color w:val="000000"/>
          <w:sz w:val="22"/>
          <w:szCs w:val="22"/>
          <w:lang w:eastAsia="nb-NO"/>
        </w:rPr>
        <w:tab/>
      </w:r>
      <w:r w:rsidR="00423F0D">
        <w:rPr>
          <w:rFonts w:asciiTheme="minorHAnsi" w:eastAsia="Times New Roman" w:hAnsiTheme="minorHAnsi" w:cs="Times New Roman"/>
          <w:color w:val="000000"/>
          <w:sz w:val="22"/>
          <w:szCs w:val="22"/>
          <w:lang w:eastAsia="nb-NO"/>
        </w:rPr>
        <w:t xml:space="preserve">   </w:t>
      </w:r>
      <w:r w:rsidRPr="00F92D71">
        <w:rPr>
          <w:rFonts w:ascii="Arial Narrow" w:eastAsia="Times New Roman" w:hAnsi="Arial Narrow" w:cs="Times New Roman"/>
          <w:color w:val="000000"/>
          <w:sz w:val="22"/>
          <w:szCs w:val="22"/>
          <w:lang w:eastAsia="nb-NO"/>
        </w:rPr>
        <w:t xml:space="preserve"> </w:t>
      </w:r>
      <w:r w:rsidR="00423F0D">
        <w:rPr>
          <w:rFonts w:ascii="Arial Narrow" w:eastAsia="Times New Roman" w:hAnsi="Arial Narrow" w:cs="Times New Roman"/>
          <w:color w:val="000000"/>
          <w:sz w:val="22"/>
          <w:szCs w:val="22"/>
          <w:lang w:eastAsia="nb-NO"/>
        </w:rPr>
        <w:tab/>
      </w:r>
      <w:r w:rsidRPr="00423F0D">
        <w:rPr>
          <w:rFonts w:ascii="Arial Narrow" w:eastAsia="Times New Roman" w:hAnsi="Arial Narrow" w:cs="Times New Roman"/>
          <w:color w:val="000000"/>
          <w:sz w:val="22"/>
          <w:szCs w:val="22"/>
          <w:lang w:eastAsia="nb-NO"/>
        </w:rPr>
        <w:t>= ?</w:t>
      </w:r>
    </w:p>
    <w:p w:rsidR="00D10296" w:rsidRPr="00F92D71" w:rsidRDefault="00F92D71" w:rsidP="00B90035">
      <w:pPr>
        <w:pStyle w:val="Bokstittel"/>
        <w:rPr>
          <w:rFonts w:asciiTheme="minorHAnsi" w:hAnsiTheme="minorHAnsi"/>
          <w:sz w:val="22"/>
          <w:szCs w:val="22"/>
        </w:rPr>
      </w:pPr>
      <w:r w:rsidRPr="00686CC2">
        <w:rPr>
          <w:rFonts w:asciiTheme="minorHAnsi" w:eastAsia="Times New Roman" w:hAnsiTheme="minorHAnsi" w:cs="Times New Roman"/>
          <w:color w:val="000000"/>
          <w:sz w:val="22"/>
          <w:szCs w:val="22"/>
          <w:lang w:val="en-US" w:eastAsia="nb-NO"/>
        </w:rPr>
        <w:t>NPU53279</w:t>
      </w:r>
      <w:r w:rsidRPr="00686CC2">
        <w:rPr>
          <w:rFonts w:asciiTheme="minorHAnsi" w:eastAsia="Times New Roman" w:hAnsiTheme="minorHAnsi" w:cs="Times New Roman"/>
          <w:color w:val="000000"/>
          <w:sz w:val="22"/>
          <w:szCs w:val="22"/>
          <w:lang w:val="en-US" w:eastAsia="nb-NO"/>
        </w:rPr>
        <w:tab/>
      </w:r>
      <w:r w:rsidR="00423F0D" w:rsidRPr="00686CC2">
        <w:rPr>
          <w:rFonts w:asciiTheme="minorHAnsi" w:eastAsia="Times New Roman" w:hAnsiTheme="minorHAnsi" w:cs="Times New Roman"/>
          <w:sz w:val="22"/>
          <w:szCs w:val="22"/>
          <w:lang w:val="en-US" w:eastAsia="nb-NO"/>
        </w:rPr>
        <w:t>U-JWH-018</w:t>
      </w:r>
      <w:r w:rsidR="00423F0D" w:rsidRPr="00686CC2">
        <w:rPr>
          <w:rFonts w:asciiTheme="minorHAnsi" w:eastAsia="Times New Roman" w:hAnsiTheme="minorHAnsi" w:cs="Times New Roman"/>
          <w:sz w:val="22"/>
          <w:szCs w:val="22"/>
          <w:lang w:val="en-US" w:eastAsia="nb-NO"/>
        </w:rPr>
        <w:tab/>
      </w:r>
      <w:r w:rsidR="00423F0D" w:rsidRPr="00686CC2">
        <w:rPr>
          <w:rFonts w:asciiTheme="minorHAnsi" w:eastAsia="Times New Roman" w:hAnsiTheme="minorHAnsi" w:cs="Times New Roman"/>
          <w:sz w:val="22"/>
          <w:szCs w:val="22"/>
          <w:lang w:val="en-US" w:eastAsia="nb-NO"/>
        </w:rPr>
        <w:tab/>
      </w:r>
      <w:r w:rsidR="00423F0D" w:rsidRPr="00686CC2">
        <w:rPr>
          <w:rFonts w:asciiTheme="minorHAnsi" w:eastAsia="Times New Roman" w:hAnsiTheme="minorHAnsi" w:cs="Times New Roman"/>
          <w:sz w:val="22"/>
          <w:szCs w:val="22"/>
          <w:lang w:val="en-US" w:eastAsia="nb-NO"/>
        </w:rPr>
        <w:tab/>
      </w:r>
      <w:r w:rsidR="00423F0D" w:rsidRPr="00686CC2">
        <w:rPr>
          <w:rFonts w:asciiTheme="minorHAnsi" w:eastAsia="Times New Roman" w:hAnsiTheme="minorHAnsi" w:cs="Times New Roman"/>
          <w:sz w:val="22"/>
          <w:szCs w:val="22"/>
          <w:lang w:val="en-US" w:eastAsia="nb-NO"/>
        </w:rPr>
        <w:tab/>
        <w:t>U</w:t>
      </w:r>
      <w:r w:rsidR="00423F0D" w:rsidRPr="00686CC2">
        <w:rPr>
          <w:rFonts w:asciiTheme="minorHAnsi" w:eastAsia="Times New Roman" w:hAnsiTheme="minorHAnsi" w:cs="Times New Roman"/>
          <w:sz w:val="22"/>
          <w:szCs w:val="22"/>
          <w:lang w:val="en-US" w:eastAsia="nb-NO"/>
        </w:rPr>
        <w:tab/>
        <w:t xml:space="preserve">      </w:t>
      </w:r>
      <w:r w:rsidRPr="00686CC2">
        <w:rPr>
          <w:rFonts w:asciiTheme="minorHAnsi" w:eastAsia="Times New Roman" w:hAnsiTheme="minorHAnsi" w:cs="Times New Roman"/>
          <w:color w:val="000000"/>
          <w:sz w:val="22"/>
          <w:szCs w:val="22"/>
          <w:lang w:val="en-US" w:eastAsia="nb-NO"/>
        </w:rPr>
        <w:t>arb.k.(proc.)</w:t>
      </w:r>
      <w:r w:rsidRPr="00686CC2">
        <w:rPr>
          <w:rFonts w:asciiTheme="minorHAnsi" w:eastAsia="Times New Roman" w:hAnsiTheme="minorHAnsi" w:cs="Times New Roman"/>
          <w:color w:val="000000"/>
          <w:sz w:val="22"/>
          <w:szCs w:val="22"/>
          <w:lang w:val="en-US" w:eastAsia="nb-NO"/>
        </w:rPr>
        <w:tab/>
      </w:r>
      <w:r w:rsidR="00423F0D" w:rsidRPr="00686CC2">
        <w:rPr>
          <w:rFonts w:asciiTheme="minorHAnsi" w:eastAsia="Times New Roman" w:hAnsiTheme="minorHAnsi" w:cs="Times New Roman"/>
          <w:color w:val="000000"/>
          <w:sz w:val="22"/>
          <w:szCs w:val="22"/>
          <w:lang w:val="en-US" w:eastAsia="nb-NO"/>
        </w:rPr>
        <w:tab/>
      </w:r>
      <w:r w:rsidRPr="00F92D71">
        <w:rPr>
          <w:rFonts w:ascii="Arial Narrow" w:eastAsia="Times New Roman" w:hAnsi="Arial Narrow" w:cs="Times New Roman"/>
          <w:color w:val="000000"/>
          <w:sz w:val="22"/>
          <w:szCs w:val="22"/>
          <w:lang w:eastAsia="nb-NO"/>
        </w:rPr>
        <w:t>= ?</w:t>
      </w:r>
    </w:p>
    <w:p w:rsidR="00F415C8" w:rsidRPr="002A652E" w:rsidRDefault="00F415C8" w:rsidP="00CB584F">
      <w:pPr>
        <w:pStyle w:val="Overskrift4"/>
        <w:ind w:left="360"/>
      </w:pPr>
      <w:r w:rsidRPr="002A652E">
        <w:t>Norske bruksnavn: tall/bokstav som prefiks eller ikke?</w:t>
      </w:r>
    </w:p>
    <w:p w:rsidR="00F415C8" w:rsidRDefault="00F415C8" w:rsidP="00B90035">
      <w:pPr>
        <w:pStyle w:val="Bokstittel"/>
      </w:pPr>
      <w:r w:rsidRPr="00CB584F">
        <w:t xml:space="preserve">Referansegruppens anbefaling er at prefikset brukes kun i situasjoner der det er muligheter for forveksling med andre substanser, og ellers unngås. </w:t>
      </w:r>
      <w:r w:rsidR="003642AC" w:rsidRPr="00CB584F">
        <w:t>I bruksnavnet er for undersøkelse av komponenten «delta-9-tetrahydrocannabinol» er det derfor valgt å stryke prefikset «delta-9».</w:t>
      </w:r>
    </w:p>
    <w:p w:rsidR="00EA6F08" w:rsidRPr="00CB584F" w:rsidRDefault="00EA6F08" w:rsidP="00B90035">
      <w:pPr>
        <w:pStyle w:val="Bokstittel"/>
      </w:pPr>
    </w:p>
    <w:p w:rsidR="00F92D71" w:rsidRPr="00444FA5" w:rsidRDefault="00F92D71" w:rsidP="00F92D71">
      <w:pPr>
        <w:pStyle w:val="Bokstittel"/>
        <w:rPr>
          <w:b/>
        </w:rPr>
      </w:pPr>
      <w:r w:rsidRPr="00444FA5">
        <w:rPr>
          <w:b/>
        </w:rPr>
        <w:t xml:space="preserve">Kode   </w:t>
      </w:r>
      <w:r w:rsidRPr="00444FA5">
        <w:rPr>
          <w:b/>
        </w:rPr>
        <w:tab/>
      </w:r>
      <w:r w:rsidRPr="00444FA5">
        <w:rPr>
          <w:b/>
        </w:rPr>
        <w:tab/>
        <w:t xml:space="preserve">Norsk </w:t>
      </w:r>
      <w:proofErr w:type="gramStart"/>
      <w:r w:rsidRPr="00444FA5">
        <w:rPr>
          <w:b/>
        </w:rPr>
        <w:t xml:space="preserve">bruksnavn  </w:t>
      </w:r>
      <w:r w:rsidRPr="00444FA5">
        <w:rPr>
          <w:b/>
        </w:rPr>
        <w:tab/>
      </w:r>
      <w:proofErr w:type="gramEnd"/>
      <w:r w:rsidRPr="00444FA5">
        <w:rPr>
          <w:b/>
        </w:rPr>
        <w:tab/>
      </w:r>
      <w:r>
        <w:rPr>
          <w:b/>
        </w:rPr>
        <w:tab/>
      </w:r>
      <w:r w:rsidRPr="00444FA5">
        <w:rPr>
          <w:b/>
        </w:rPr>
        <w:t xml:space="preserve">System      Egenskapsart      </w:t>
      </w:r>
      <w:r w:rsidR="00AD0CCE">
        <w:rPr>
          <w:b/>
        </w:rPr>
        <w:t xml:space="preserve">  </w:t>
      </w:r>
      <w:r>
        <w:rPr>
          <w:b/>
        </w:rPr>
        <w:t xml:space="preserve"> E</w:t>
      </w:r>
      <w:r w:rsidRPr="00444FA5">
        <w:rPr>
          <w:b/>
        </w:rPr>
        <w:t>nhet</w:t>
      </w:r>
    </w:p>
    <w:p w:rsidR="00F415C8" w:rsidRPr="00F92D71" w:rsidRDefault="00F92D71" w:rsidP="00B90035">
      <w:pPr>
        <w:pStyle w:val="Bokstittel"/>
        <w:rPr>
          <w:rFonts w:asciiTheme="minorHAnsi" w:hAnsiTheme="minorHAnsi"/>
        </w:rPr>
      </w:pPr>
      <w:r w:rsidRPr="00F92D71">
        <w:rPr>
          <w:rFonts w:asciiTheme="minorHAnsi" w:eastAsia="Times New Roman" w:hAnsiTheme="minorHAnsi" w:cs="Times New Roman"/>
          <w:color w:val="000000"/>
          <w:sz w:val="22"/>
          <w:szCs w:val="22"/>
          <w:lang w:eastAsia="nb-NO"/>
        </w:rPr>
        <w:t>NPU53147</w:t>
      </w:r>
      <w:r w:rsidRPr="00F92D71">
        <w:rPr>
          <w:rFonts w:asciiTheme="minorHAnsi" w:eastAsia="Times New Roman" w:hAnsiTheme="minorHAnsi" w:cs="Times New Roman"/>
          <w:color w:val="000000"/>
          <w:sz w:val="22"/>
          <w:szCs w:val="22"/>
          <w:lang w:eastAsia="nb-NO"/>
        </w:rPr>
        <w:tab/>
      </w:r>
      <w:r w:rsidRPr="00F92D71">
        <w:rPr>
          <w:rFonts w:asciiTheme="minorHAnsi" w:eastAsia="Times New Roman" w:hAnsiTheme="minorHAnsi" w:cs="Times New Roman"/>
          <w:sz w:val="22"/>
          <w:szCs w:val="22"/>
          <w:lang w:eastAsia="nb-NO"/>
        </w:rPr>
        <w:t>P-2-Fluoramfetamin (2-FA)</w:t>
      </w:r>
      <w:r w:rsidRPr="00F92D71">
        <w:rPr>
          <w:rFonts w:asciiTheme="minorHAnsi" w:eastAsia="Times New Roman" w:hAnsiTheme="minorHAnsi" w:cs="Times New Roman"/>
          <w:sz w:val="22"/>
          <w:szCs w:val="22"/>
          <w:lang w:eastAsia="nb-NO"/>
        </w:rPr>
        <w:tab/>
      </w:r>
      <w:r w:rsidRPr="00F92D71">
        <w:rPr>
          <w:rFonts w:asciiTheme="minorHAnsi" w:eastAsia="Times New Roman" w:hAnsiTheme="minorHAnsi" w:cs="Times New Roman"/>
          <w:sz w:val="22"/>
          <w:szCs w:val="22"/>
          <w:lang w:eastAsia="nb-NO"/>
        </w:rPr>
        <w:tab/>
        <w:t>P</w:t>
      </w:r>
      <w:r w:rsidRPr="00F92D71">
        <w:rPr>
          <w:rFonts w:asciiTheme="minorHAnsi" w:eastAsia="Times New Roman" w:hAnsiTheme="minorHAnsi" w:cs="Times New Roman"/>
          <w:sz w:val="22"/>
          <w:szCs w:val="22"/>
          <w:lang w:eastAsia="nb-NO"/>
        </w:rPr>
        <w:tab/>
        <w:t xml:space="preserve">      stoffk.                    </w:t>
      </w:r>
      <w:r w:rsidR="00AD0CCE">
        <w:rPr>
          <w:rFonts w:asciiTheme="minorHAnsi" w:eastAsia="Times New Roman" w:hAnsiTheme="minorHAnsi" w:cs="Times New Roman"/>
          <w:sz w:val="22"/>
          <w:szCs w:val="22"/>
          <w:lang w:eastAsia="nb-NO"/>
        </w:rPr>
        <w:t xml:space="preserve">  </w:t>
      </w:r>
      <w:r w:rsidRPr="00F92D71">
        <w:rPr>
          <w:rFonts w:asciiTheme="minorHAnsi" w:eastAsia="Times New Roman" w:hAnsiTheme="minorHAnsi" w:cs="Times New Roman"/>
          <w:sz w:val="22"/>
          <w:szCs w:val="22"/>
          <w:lang w:eastAsia="nb-NO"/>
        </w:rPr>
        <w:t xml:space="preserve"> </w:t>
      </w:r>
      <w:r w:rsidR="00AD0CCE">
        <w:rPr>
          <w:rFonts w:asciiTheme="minorHAnsi" w:eastAsia="Times New Roman" w:hAnsiTheme="minorHAnsi" w:cs="Times New Roman"/>
          <w:sz w:val="22"/>
          <w:szCs w:val="22"/>
          <w:lang w:eastAsia="nb-NO"/>
        </w:rPr>
        <w:t xml:space="preserve"> </w:t>
      </w:r>
      <w:r w:rsidRPr="00F92D71">
        <w:rPr>
          <w:rFonts w:asciiTheme="minorHAnsi" w:eastAsia="Times New Roman" w:hAnsiTheme="minorHAnsi" w:cs="Times New Roman"/>
          <w:color w:val="000000"/>
          <w:sz w:val="22"/>
          <w:szCs w:val="22"/>
          <w:lang w:eastAsia="nb-NO"/>
        </w:rPr>
        <w:t>µmol/L</w:t>
      </w:r>
    </w:p>
    <w:p w:rsidR="00EA6F08" w:rsidRPr="00EA6F08" w:rsidRDefault="00EA6F08" w:rsidP="00EA6F08">
      <w:pPr>
        <w:pStyle w:val="Bokstittel"/>
        <w:rPr>
          <w:rFonts w:asciiTheme="minorHAnsi" w:hAnsiTheme="minorHAnsi"/>
        </w:rPr>
      </w:pPr>
      <w:r w:rsidRPr="00EA6F08">
        <w:rPr>
          <w:rFonts w:asciiTheme="minorHAnsi" w:eastAsia="Times New Roman" w:hAnsiTheme="minorHAnsi" w:cs="Times New Roman"/>
          <w:color w:val="000000"/>
          <w:sz w:val="22"/>
          <w:szCs w:val="22"/>
          <w:lang w:eastAsia="nb-NO"/>
        </w:rPr>
        <w:t>NPU53149</w:t>
      </w:r>
      <w:r w:rsidRPr="00EA6F08">
        <w:rPr>
          <w:rFonts w:asciiTheme="minorHAnsi" w:eastAsia="Times New Roman" w:hAnsiTheme="minorHAnsi" w:cs="Times New Roman"/>
          <w:color w:val="000000"/>
          <w:sz w:val="22"/>
          <w:szCs w:val="22"/>
          <w:lang w:eastAsia="nb-NO"/>
        </w:rPr>
        <w:tab/>
      </w:r>
      <w:r w:rsidRPr="00EA6F08">
        <w:rPr>
          <w:rFonts w:asciiTheme="minorHAnsi" w:eastAsia="Times New Roman" w:hAnsiTheme="minorHAnsi" w:cs="Times New Roman"/>
          <w:sz w:val="22"/>
          <w:szCs w:val="22"/>
          <w:lang w:eastAsia="nb-NO"/>
        </w:rPr>
        <w:t>P-4-Fluoramfetamin (4-FA)</w:t>
      </w:r>
      <w:r w:rsidRPr="00EA6F08">
        <w:rPr>
          <w:rFonts w:asciiTheme="minorHAnsi" w:eastAsia="Times New Roman" w:hAnsiTheme="minorHAnsi" w:cs="Times New Roman"/>
          <w:sz w:val="22"/>
          <w:szCs w:val="22"/>
          <w:lang w:eastAsia="nb-NO"/>
        </w:rPr>
        <w:tab/>
      </w:r>
      <w:r w:rsidRPr="00EA6F08">
        <w:rPr>
          <w:rFonts w:asciiTheme="minorHAnsi" w:eastAsia="Times New Roman" w:hAnsiTheme="minorHAnsi" w:cs="Times New Roman"/>
          <w:sz w:val="22"/>
          <w:szCs w:val="22"/>
          <w:lang w:eastAsia="nb-NO"/>
        </w:rPr>
        <w:tab/>
        <w:t>P</w:t>
      </w:r>
      <w:r w:rsidRPr="00EA6F08">
        <w:rPr>
          <w:rFonts w:asciiTheme="minorHAnsi" w:eastAsia="Times New Roman" w:hAnsiTheme="minorHAnsi" w:cs="Times New Roman"/>
          <w:sz w:val="22"/>
          <w:szCs w:val="22"/>
          <w:lang w:eastAsia="nb-NO"/>
        </w:rPr>
        <w:tab/>
        <w:t xml:space="preserve">      stoffk.</w:t>
      </w:r>
      <w:r w:rsidRPr="00EA6F08">
        <w:rPr>
          <w:rFonts w:asciiTheme="minorHAnsi" w:eastAsia="Times New Roman" w:hAnsiTheme="minorHAnsi" w:cs="Times New Roman"/>
          <w:sz w:val="22"/>
          <w:szCs w:val="22"/>
          <w:lang w:eastAsia="nb-NO"/>
        </w:rPr>
        <w:tab/>
        <w:t xml:space="preserve">         </w:t>
      </w:r>
      <w:r w:rsidR="00AD0CCE">
        <w:rPr>
          <w:rFonts w:asciiTheme="minorHAnsi" w:eastAsia="Times New Roman" w:hAnsiTheme="minorHAnsi" w:cs="Times New Roman"/>
          <w:sz w:val="22"/>
          <w:szCs w:val="22"/>
          <w:lang w:eastAsia="nb-NO"/>
        </w:rPr>
        <w:t xml:space="preserve">  </w:t>
      </w:r>
      <w:r w:rsidRPr="00EA6F08">
        <w:rPr>
          <w:rFonts w:asciiTheme="minorHAnsi" w:eastAsia="Times New Roman" w:hAnsiTheme="minorHAnsi" w:cs="Times New Roman"/>
          <w:sz w:val="22"/>
          <w:szCs w:val="22"/>
          <w:lang w:eastAsia="nb-NO"/>
        </w:rPr>
        <w:t xml:space="preserve"> </w:t>
      </w:r>
      <w:r w:rsidR="00AD0CCE">
        <w:rPr>
          <w:rFonts w:asciiTheme="minorHAnsi" w:eastAsia="Times New Roman" w:hAnsiTheme="minorHAnsi" w:cs="Times New Roman"/>
          <w:sz w:val="22"/>
          <w:szCs w:val="22"/>
          <w:lang w:eastAsia="nb-NO"/>
        </w:rPr>
        <w:t xml:space="preserve"> </w:t>
      </w:r>
      <w:r w:rsidRPr="00EA6F08">
        <w:rPr>
          <w:rFonts w:asciiTheme="minorHAnsi" w:eastAsia="Times New Roman" w:hAnsiTheme="minorHAnsi" w:cs="Times New Roman"/>
          <w:color w:val="000000"/>
          <w:sz w:val="22"/>
          <w:szCs w:val="22"/>
          <w:lang w:eastAsia="nb-NO"/>
        </w:rPr>
        <w:t>µmol/L</w:t>
      </w:r>
    </w:p>
    <w:p w:rsidR="00D10296" w:rsidRPr="00EA6F08" w:rsidRDefault="00EA6F08" w:rsidP="00B90035">
      <w:pPr>
        <w:pStyle w:val="Bokstittel"/>
        <w:rPr>
          <w:rFonts w:asciiTheme="minorHAnsi" w:hAnsiTheme="minorHAnsi"/>
          <w:sz w:val="22"/>
          <w:szCs w:val="22"/>
        </w:rPr>
      </w:pPr>
      <w:r w:rsidRPr="00EA6F08">
        <w:rPr>
          <w:rFonts w:asciiTheme="minorHAnsi" w:eastAsia="Times New Roman" w:hAnsiTheme="minorHAnsi" w:cs="Times New Roman"/>
          <w:color w:val="000000"/>
          <w:sz w:val="22"/>
          <w:szCs w:val="22"/>
          <w:lang w:eastAsia="nb-NO"/>
        </w:rPr>
        <w:t>NPU27370</w:t>
      </w:r>
      <w:r w:rsidRPr="00EA6F08">
        <w:rPr>
          <w:rFonts w:asciiTheme="minorHAnsi" w:eastAsia="Times New Roman" w:hAnsiTheme="minorHAnsi" w:cs="Times New Roman"/>
          <w:color w:val="000000"/>
          <w:sz w:val="22"/>
          <w:szCs w:val="22"/>
          <w:lang w:eastAsia="nb-NO"/>
        </w:rPr>
        <w:tab/>
      </w:r>
      <w:r w:rsidRPr="00EA6F08">
        <w:rPr>
          <w:rFonts w:asciiTheme="minorHAnsi" w:eastAsia="Times New Roman" w:hAnsiTheme="minorHAnsi" w:cs="Times New Roman"/>
          <w:sz w:val="22"/>
          <w:szCs w:val="22"/>
          <w:lang w:eastAsia="nb-NO"/>
        </w:rPr>
        <w:t>Spytt-Tetrahydrocannabinol (THC)</w:t>
      </w:r>
      <w:r w:rsidRPr="00EA6F08">
        <w:rPr>
          <w:rFonts w:asciiTheme="minorHAnsi" w:eastAsia="Times New Roman" w:hAnsiTheme="minorHAnsi" w:cs="Times New Roman"/>
          <w:sz w:val="22"/>
          <w:szCs w:val="22"/>
          <w:lang w:eastAsia="nb-NO"/>
        </w:rPr>
        <w:tab/>
        <w:t>Spytt</w:t>
      </w:r>
      <w:r w:rsidRPr="00EA6F08">
        <w:rPr>
          <w:rFonts w:asciiTheme="minorHAnsi" w:eastAsia="Times New Roman" w:hAnsiTheme="minorHAnsi" w:cs="Times New Roman"/>
          <w:sz w:val="22"/>
          <w:szCs w:val="22"/>
          <w:lang w:eastAsia="nb-NO"/>
        </w:rPr>
        <w:tab/>
        <w:t xml:space="preserve">      massek.</w:t>
      </w:r>
      <w:r w:rsidRPr="00EA6F08">
        <w:rPr>
          <w:rFonts w:asciiTheme="minorHAnsi" w:eastAsia="Times New Roman" w:hAnsiTheme="minorHAnsi" w:cs="Times New Roman"/>
          <w:sz w:val="22"/>
          <w:szCs w:val="22"/>
          <w:lang w:eastAsia="nb-NO"/>
        </w:rPr>
        <w:tab/>
        <w:t xml:space="preserve">         </w:t>
      </w:r>
      <w:r w:rsidR="00AD0CCE">
        <w:rPr>
          <w:rFonts w:asciiTheme="minorHAnsi" w:eastAsia="Times New Roman" w:hAnsiTheme="minorHAnsi" w:cs="Times New Roman"/>
          <w:sz w:val="22"/>
          <w:szCs w:val="22"/>
          <w:lang w:eastAsia="nb-NO"/>
        </w:rPr>
        <w:t xml:space="preserve">   </w:t>
      </w:r>
      <w:r w:rsidRPr="00EA6F08">
        <w:rPr>
          <w:rFonts w:asciiTheme="minorHAnsi" w:eastAsia="Times New Roman" w:hAnsiTheme="minorHAnsi" w:cs="Times New Roman"/>
          <w:sz w:val="22"/>
          <w:szCs w:val="22"/>
          <w:lang w:eastAsia="nb-NO"/>
        </w:rPr>
        <w:t xml:space="preserve"> </w:t>
      </w:r>
      <w:r w:rsidRPr="00EA6F08">
        <w:rPr>
          <w:rFonts w:asciiTheme="minorHAnsi" w:eastAsia="Times New Roman" w:hAnsiTheme="minorHAnsi" w:cs="Times New Roman"/>
          <w:color w:val="000000"/>
          <w:sz w:val="22"/>
          <w:szCs w:val="22"/>
          <w:lang w:val="en-US" w:eastAsia="nb-NO"/>
        </w:rPr>
        <w:t>µg/L</w:t>
      </w:r>
    </w:p>
    <w:p w:rsidR="00F415C8" w:rsidRPr="002A652E" w:rsidRDefault="00F415C8" w:rsidP="00CB584F">
      <w:pPr>
        <w:pStyle w:val="Overskrift4"/>
        <w:ind w:left="360"/>
      </w:pPr>
      <w:r w:rsidRPr="002A652E">
        <w:t>Norske bruksnavn: Nor-, desmetyl-, eller DM-?</w:t>
      </w:r>
    </w:p>
    <w:p w:rsidR="00F415C8" w:rsidRPr="00CB584F" w:rsidRDefault="00F415C8" w:rsidP="00B90035">
      <w:pPr>
        <w:pStyle w:val="Bokstittel"/>
      </w:pPr>
      <w:r w:rsidRPr="00CB584F">
        <w:t xml:space="preserve">”Nor-”, ”desmetyl-”, og ”DM-”-prefiksene er alternative betegnelser som betyr det samme, og som i dag brukes om hverandre på klinisk farmakologiske analyser. På noen komponenter </w:t>
      </w:r>
      <w:r w:rsidR="00B8507B">
        <w:t>har man</w:t>
      </w:r>
      <w:r w:rsidRPr="00CB584F">
        <w:t xml:space="preserve"> tradisjon for å bruke ”nor” (som på noradrenalin og nortri</w:t>
      </w:r>
      <w:r w:rsidR="00B8507B">
        <w:t>ptylin), mens andre steder bruker man</w:t>
      </w:r>
      <w:r w:rsidRPr="00CB584F">
        <w:t xml:space="preserve"> ”desmetyl”, som på O-desmetylvenlafaksin (ODMV) og desmetyldiazepam (DMD).</w:t>
      </w:r>
    </w:p>
    <w:p w:rsidR="00F415C8" w:rsidRPr="00CB584F" w:rsidRDefault="00F415C8" w:rsidP="00B90035">
      <w:pPr>
        <w:pStyle w:val="Bokstittel"/>
      </w:pPr>
      <w:r w:rsidRPr="00CB584F">
        <w:t>Referansegruppen mener de ulike begrepene er såpass innarbeidet at det må tolereres en noe inkonsekvent nomenklatur. I norske bruksnavn er det brukt ”nor-” og ”desmetyl-” om hverandre, ut fra det som vurderes som innarbeidet.  Det er også in</w:t>
      </w:r>
      <w:r w:rsidR="00D10296" w:rsidRPr="00CB584F">
        <w:t>k</w:t>
      </w:r>
      <w:r w:rsidRPr="00CB584F">
        <w:t xml:space="preserve">ludert alternativ skrivemåte i parentes dersom disse begge er innarbeidet (for eksempel desmetyldiazepam/nordiazepam/DMD). </w:t>
      </w:r>
    </w:p>
    <w:p w:rsidR="00F415C8" w:rsidRDefault="00F415C8" w:rsidP="00B90035">
      <w:pPr>
        <w:pStyle w:val="Bokstittel"/>
      </w:pPr>
    </w:p>
    <w:p w:rsidR="00EA6F08" w:rsidRPr="00444FA5" w:rsidRDefault="00EA6F08" w:rsidP="00EA6F08">
      <w:pPr>
        <w:pStyle w:val="Bokstittel"/>
        <w:rPr>
          <w:b/>
        </w:rPr>
      </w:pPr>
      <w:r w:rsidRPr="00444FA5">
        <w:rPr>
          <w:b/>
        </w:rPr>
        <w:t xml:space="preserve">Kode   </w:t>
      </w:r>
      <w:r w:rsidRPr="00444FA5">
        <w:rPr>
          <w:b/>
        </w:rPr>
        <w:tab/>
      </w:r>
      <w:r w:rsidRPr="00444FA5">
        <w:rPr>
          <w:b/>
        </w:rPr>
        <w:tab/>
        <w:t xml:space="preserve">Norsk </w:t>
      </w:r>
      <w:proofErr w:type="gramStart"/>
      <w:r w:rsidRPr="00444FA5">
        <w:rPr>
          <w:b/>
        </w:rPr>
        <w:t xml:space="preserve">bruksnavn  </w:t>
      </w:r>
      <w:r w:rsidRPr="00444FA5">
        <w:rPr>
          <w:b/>
        </w:rPr>
        <w:tab/>
      </w:r>
      <w:proofErr w:type="gramEnd"/>
      <w:r w:rsidRPr="00444FA5">
        <w:rPr>
          <w:b/>
        </w:rPr>
        <w:tab/>
      </w:r>
      <w:r>
        <w:rPr>
          <w:b/>
        </w:rPr>
        <w:tab/>
      </w:r>
      <w:r w:rsidR="00AD0CCE">
        <w:rPr>
          <w:b/>
        </w:rPr>
        <w:t>System      Egenskapsart</w:t>
      </w:r>
      <w:r w:rsidR="00AD0CCE">
        <w:rPr>
          <w:b/>
        </w:rPr>
        <w:tab/>
      </w:r>
      <w:r>
        <w:rPr>
          <w:b/>
        </w:rPr>
        <w:t>E</w:t>
      </w:r>
      <w:r w:rsidRPr="00444FA5">
        <w:rPr>
          <w:b/>
        </w:rPr>
        <w:t>nhet</w:t>
      </w:r>
    </w:p>
    <w:p w:rsidR="00EA6F08" w:rsidRPr="00CB584F" w:rsidRDefault="00EA6F08" w:rsidP="00B90035">
      <w:pPr>
        <w:pStyle w:val="Bokstittel"/>
      </w:pPr>
      <w:r w:rsidRPr="00590DB7">
        <w:rPr>
          <w:rFonts w:eastAsia="Times New Roman" w:cs="Times New Roman"/>
          <w:color w:val="000000"/>
          <w:sz w:val="22"/>
          <w:szCs w:val="22"/>
          <w:lang w:eastAsia="nb-NO"/>
        </w:rPr>
        <w:t>NPU10303</w:t>
      </w:r>
      <w:r>
        <w:rPr>
          <w:rFonts w:eastAsia="Times New Roman" w:cs="Times New Roman"/>
          <w:color w:val="000000"/>
          <w:sz w:val="22"/>
          <w:szCs w:val="22"/>
          <w:lang w:eastAsia="nb-NO"/>
        </w:rPr>
        <w:tab/>
      </w:r>
      <w:r w:rsidRPr="00590DB7">
        <w:rPr>
          <w:rFonts w:eastAsia="Times New Roman" w:cs="Times New Roman"/>
          <w:sz w:val="22"/>
          <w:szCs w:val="22"/>
          <w:lang w:eastAsia="nb-NO"/>
        </w:rPr>
        <w:t>P-Desmetyldiazepam (DMD, nordiazepam)</w:t>
      </w:r>
      <w:r>
        <w:rPr>
          <w:rFonts w:eastAsia="Times New Roman" w:cs="Times New Roman"/>
          <w:sz w:val="22"/>
          <w:szCs w:val="22"/>
          <w:lang w:eastAsia="nb-NO"/>
        </w:rPr>
        <w:t xml:space="preserve"> P</w:t>
      </w:r>
      <w:r>
        <w:rPr>
          <w:rFonts w:eastAsia="Times New Roman" w:cs="Times New Roman"/>
          <w:sz w:val="22"/>
          <w:szCs w:val="22"/>
          <w:lang w:eastAsia="nb-NO"/>
        </w:rPr>
        <w:tab/>
        <w:t xml:space="preserve">      stoffk.</w:t>
      </w:r>
      <w:r>
        <w:rPr>
          <w:rFonts w:eastAsia="Times New Roman" w:cs="Times New Roman"/>
          <w:sz w:val="22"/>
          <w:szCs w:val="22"/>
          <w:lang w:eastAsia="nb-NO"/>
        </w:rPr>
        <w:tab/>
      </w:r>
      <w:r>
        <w:rPr>
          <w:rFonts w:eastAsia="Times New Roman" w:cs="Times New Roman"/>
          <w:sz w:val="22"/>
          <w:szCs w:val="22"/>
          <w:lang w:eastAsia="nb-NO"/>
        </w:rPr>
        <w:tab/>
      </w:r>
      <w:r w:rsidRPr="00EA6F08">
        <w:rPr>
          <w:rFonts w:eastAsia="Times New Roman" w:cs="Times New Roman"/>
          <w:color w:val="000000"/>
          <w:sz w:val="22"/>
          <w:szCs w:val="22"/>
          <w:lang w:eastAsia="nb-NO"/>
        </w:rPr>
        <w:t>nmol/L</w:t>
      </w:r>
    </w:p>
    <w:p w:rsidR="00EA6F08" w:rsidRPr="00CB584F" w:rsidRDefault="00EA6F08" w:rsidP="00EA6F08">
      <w:pPr>
        <w:pStyle w:val="Bokstittel"/>
      </w:pPr>
      <w:r w:rsidRPr="00590DB7">
        <w:rPr>
          <w:rFonts w:eastAsia="Times New Roman" w:cs="Times New Roman"/>
          <w:color w:val="000000"/>
          <w:sz w:val="22"/>
          <w:szCs w:val="22"/>
          <w:lang w:eastAsia="nb-NO"/>
        </w:rPr>
        <w:t>NPU04861</w:t>
      </w:r>
      <w:r>
        <w:rPr>
          <w:rFonts w:eastAsia="Times New Roman" w:cs="Times New Roman"/>
          <w:color w:val="000000"/>
          <w:sz w:val="22"/>
          <w:szCs w:val="22"/>
          <w:lang w:eastAsia="nb-NO"/>
        </w:rPr>
        <w:tab/>
      </w:r>
      <w:r w:rsidRPr="00590DB7">
        <w:rPr>
          <w:rFonts w:eastAsia="Times New Roman" w:cs="Times New Roman"/>
          <w:color w:val="000000"/>
          <w:sz w:val="22"/>
          <w:szCs w:val="22"/>
          <w:lang w:eastAsia="nb-NO"/>
        </w:rPr>
        <w:t>P-Noradrenalin</w:t>
      </w:r>
      <w:r>
        <w:rPr>
          <w:rFonts w:eastAsia="Times New Roman" w:cs="Times New Roman"/>
          <w:color w:val="000000"/>
          <w:sz w:val="22"/>
          <w:szCs w:val="22"/>
          <w:lang w:eastAsia="nb-NO"/>
        </w:rPr>
        <w:tab/>
      </w:r>
      <w:r>
        <w:rPr>
          <w:rFonts w:eastAsia="Times New Roman" w:cs="Times New Roman"/>
          <w:color w:val="000000"/>
          <w:sz w:val="22"/>
          <w:szCs w:val="22"/>
          <w:lang w:eastAsia="nb-NO"/>
        </w:rPr>
        <w:tab/>
      </w:r>
      <w:r>
        <w:rPr>
          <w:rFonts w:eastAsia="Times New Roman" w:cs="Times New Roman"/>
          <w:color w:val="000000"/>
          <w:sz w:val="22"/>
          <w:szCs w:val="22"/>
          <w:lang w:eastAsia="nb-NO"/>
        </w:rPr>
        <w:tab/>
      </w:r>
      <w:r>
        <w:rPr>
          <w:rFonts w:eastAsia="Times New Roman" w:cs="Times New Roman"/>
          <w:color w:val="000000"/>
          <w:sz w:val="22"/>
          <w:szCs w:val="22"/>
          <w:lang w:eastAsia="nb-NO"/>
        </w:rPr>
        <w:tab/>
        <w:t xml:space="preserve">       P</w:t>
      </w:r>
      <w:r>
        <w:rPr>
          <w:rFonts w:eastAsia="Times New Roman" w:cs="Times New Roman"/>
          <w:color w:val="000000"/>
          <w:sz w:val="22"/>
          <w:szCs w:val="22"/>
          <w:lang w:eastAsia="nb-NO"/>
        </w:rPr>
        <w:tab/>
        <w:t xml:space="preserve">      stoffk.</w:t>
      </w:r>
      <w:r>
        <w:rPr>
          <w:rFonts w:eastAsia="Times New Roman" w:cs="Times New Roman"/>
          <w:color w:val="000000"/>
          <w:sz w:val="22"/>
          <w:szCs w:val="22"/>
          <w:lang w:eastAsia="nb-NO"/>
        </w:rPr>
        <w:tab/>
      </w:r>
      <w:r>
        <w:rPr>
          <w:rFonts w:eastAsia="Times New Roman" w:cs="Times New Roman"/>
          <w:color w:val="000000"/>
          <w:sz w:val="22"/>
          <w:szCs w:val="22"/>
          <w:lang w:eastAsia="nb-NO"/>
        </w:rPr>
        <w:tab/>
      </w:r>
      <w:r w:rsidRPr="00EA6F08">
        <w:rPr>
          <w:rFonts w:eastAsia="Times New Roman" w:cs="Times New Roman"/>
          <w:color w:val="000000"/>
          <w:sz w:val="22"/>
          <w:szCs w:val="22"/>
          <w:lang w:eastAsia="nb-NO"/>
        </w:rPr>
        <w:t>nmol/L</w:t>
      </w:r>
    </w:p>
    <w:p w:rsidR="00F415C8" w:rsidRPr="002A652E" w:rsidRDefault="00F415C8" w:rsidP="00CB584F">
      <w:pPr>
        <w:pStyle w:val="Overskrift4"/>
        <w:ind w:left="360"/>
      </w:pPr>
      <w:r w:rsidRPr="002A652E">
        <w:t>Sum av komponenter</w:t>
      </w:r>
    </w:p>
    <w:p w:rsidR="00D10296" w:rsidRPr="00CB584F" w:rsidRDefault="00F415C8" w:rsidP="00D10296">
      <w:pPr>
        <w:pStyle w:val="Bokstittel"/>
      </w:pPr>
      <w:r w:rsidRPr="00CB584F">
        <w:t>For noen klinisk farmakologiske analyser er det vanlig å måle både morstoff og omdanningsprodukt, fordi begge er farmakologisk aktive. Ofte oppgir laboratoriet summen av komponentene i svaret til rekvirenten.</w:t>
      </w:r>
      <w:r w:rsidR="00D10296" w:rsidRPr="00CB584F">
        <w:t xml:space="preserve"> I NPU og NLK er det opprettet egne tilleggskoder for summen av disse substansene, slik at det er mulig for laboratoriene å oppgi både enkeltkomponentene og summen av dem til rekvirenten. Norske bruksnavn for disse blir som følger: «Sum: [navn på komponent A]+[navn på komponent B]», for eksempel «Sum: Fluoksetin + norfluoksetin».</w:t>
      </w:r>
    </w:p>
    <w:p w:rsidR="00D10296" w:rsidRDefault="00D10296" w:rsidP="00B90035">
      <w:pPr>
        <w:pStyle w:val="Bokstittel"/>
        <w:rPr>
          <w:rFonts w:asciiTheme="minorHAnsi" w:hAnsiTheme="minorHAnsi"/>
          <w:sz w:val="22"/>
          <w:szCs w:val="22"/>
        </w:rPr>
      </w:pPr>
    </w:p>
    <w:p w:rsidR="00EA6F08" w:rsidRPr="00444FA5" w:rsidRDefault="00EA6F08" w:rsidP="00EA6F08">
      <w:pPr>
        <w:pStyle w:val="Bokstittel"/>
        <w:rPr>
          <w:b/>
        </w:rPr>
      </w:pPr>
      <w:r w:rsidRPr="00444FA5">
        <w:rPr>
          <w:b/>
        </w:rPr>
        <w:lastRenderedPageBreak/>
        <w:t xml:space="preserve">Kode   </w:t>
      </w:r>
      <w:r w:rsidRPr="00444FA5">
        <w:rPr>
          <w:b/>
        </w:rPr>
        <w:tab/>
      </w:r>
      <w:r w:rsidRPr="00444FA5">
        <w:rPr>
          <w:b/>
        </w:rPr>
        <w:tab/>
        <w:t xml:space="preserve">Norsk bruksnavn  </w:t>
      </w:r>
      <w:r w:rsidRPr="00444FA5">
        <w:rPr>
          <w:b/>
        </w:rPr>
        <w:tab/>
      </w:r>
      <w:r w:rsidRPr="00444FA5">
        <w:rPr>
          <w:b/>
        </w:rPr>
        <w:tab/>
      </w:r>
      <w:r>
        <w:rPr>
          <w:b/>
        </w:rPr>
        <w:tab/>
      </w:r>
      <w:r w:rsidRPr="00444FA5">
        <w:rPr>
          <w:b/>
        </w:rPr>
        <w:t xml:space="preserve">System      </w:t>
      </w:r>
      <w:r>
        <w:rPr>
          <w:b/>
        </w:rPr>
        <w:tab/>
      </w:r>
      <w:r w:rsidRPr="00444FA5">
        <w:rPr>
          <w:b/>
        </w:rPr>
        <w:t xml:space="preserve">Egenskapsart </w:t>
      </w:r>
      <w:r>
        <w:rPr>
          <w:b/>
        </w:rPr>
        <w:t xml:space="preserve"> </w:t>
      </w:r>
      <w:r>
        <w:rPr>
          <w:b/>
        </w:rPr>
        <w:tab/>
        <w:t>E</w:t>
      </w:r>
      <w:r w:rsidRPr="00444FA5">
        <w:rPr>
          <w:b/>
        </w:rPr>
        <w:t>nhet</w:t>
      </w:r>
    </w:p>
    <w:p w:rsidR="00D10296" w:rsidRDefault="00EA6F08" w:rsidP="00B90035">
      <w:pPr>
        <w:pStyle w:val="Bokstittel"/>
        <w:rPr>
          <w:rFonts w:asciiTheme="minorHAnsi" w:hAnsiTheme="minorHAnsi"/>
          <w:sz w:val="22"/>
          <w:szCs w:val="22"/>
        </w:rPr>
      </w:pPr>
      <w:r w:rsidRPr="00590DB7">
        <w:rPr>
          <w:rFonts w:eastAsia="Times New Roman" w:cs="Times New Roman"/>
          <w:color w:val="000000"/>
          <w:sz w:val="22"/>
          <w:szCs w:val="22"/>
          <w:lang w:eastAsia="nb-NO"/>
        </w:rPr>
        <w:t>NPU53692</w:t>
      </w:r>
      <w:r>
        <w:rPr>
          <w:rFonts w:eastAsia="Times New Roman" w:cs="Times New Roman"/>
          <w:color w:val="000000"/>
          <w:sz w:val="22"/>
          <w:szCs w:val="22"/>
          <w:lang w:eastAsia="nb-NO"/>
        </w:rPr>
        <w:tab/>
      </w:r>
      <w:r w:rsidRPr="00590DB7">
        <w:rPr>
          <w:rFonts w:eastAsia="Times New Roman" w:cs="Times New Roman"/>
          <w:color w:val="000000"/>
          <w:sz w:val="22"/>
          <w:szCs w:val="22"/>
          <w:lang w:eastAsia="nb-NO"/>
        </w:rPr>
        <w:t>B-Sum:Fluoksetin+Norfluoksetin</w:t>
      </w:r>
      <w:r>
        <w:rPr>
          <w:rFonts w:eastAsia="Times New Roman" w:cs="Times New Roman"/>
          <w:color w:val="000000"/>
          <w:sz w:val="22"/>
          <w:szCs w:val="22"/>
          <w:lang w:eastAsia="nb-NO"/>
        </w:rPr>
        <w:tab/>
        <w:t>B</w:t>
      </w:r>
      <w:r>
        <w:rPr>
          <w:rFonts w:eastAsia="Times New Roman" w:cs="Times New Roman"/>
          <w:color w:val="000000"/>
          <w:sz w:val="22"/>
          <w:szCs w:val="22"/>
          <w:lang w:eastAsia="nb-NO"/>
        </w:rPr>
        <w:tab/>
      </w:r>
      <w:r>
        <w:rPr>
          <w:rFonts w:eastAsia="Times New Roman" w:cs="Times New Roman"/>
          <w:color w:val="000000"/>
          <w:sz w:val="22"/>
          <w:szCs w:val="22"/>
          <w:lang w:eastAsia="nb-NO"/>
        </w:rPr>
        <w:tab/>
        <w:t>Stoffk.</w:t>
      </w:r>
      <w:r>
        <w:rPr>
          <w:rFonts w:eastAsia="Times New Roman" w:cs="Times New Roman"/>
          <w:color w:val="000000"/>
          <w:sz w:val="22"/>
          <w:szCs w:val="22"/>
          <w:lang w:eastAsia="nb-NO"/>
        </w:rPr>
        <w:tab/>
      </w:r>
      <w:r>
        <w:rPr>
          <w:rFonts w:eastAsia="Times New Roman" w:cs="Times New Roman"/>
          <w:color w:val="000000"/>
          <w:sz w:val="22"/>
          <w:szCs w:val="22"/>
          <w:lang w:eastAsia="nb-NO"/>
        </w:rPr>
        <w:tab/>
      </w:r>
      <w:r w:rsidRPr="00590DB7">
        <w:rPr>
          <w:rFonts w:eastAsia="Times New Roman" w:cs="Times New Roman"/>
          <w:color w:val="000000"/>
          <w:sz w:val="22"/>
          <w:szCs w:val="22"/>
          <w:lang w:val="en-US" w:eastAsia="nb-NO"/>
        </w:rPr>
        <w:t>nmol/L</w:t>
      </w:r>
    </w:p>
    <w:p w:rsidR="00F415C8" w:rsidRPr="002A652E" w:rsidRDefault="00F415C8" w:rsidP="00CB584F">
      <w:pPr>
        <w:pStyle w:val="Overskrift4"/>
        <w:ind w:left="360"/>
      </w:pPr>
      <w:r w:rsidRPr="002A652E">
        <w:t>Ulike koder for prøver tatt ved ulikt tidspunkt?</w:t>
      </w:r>
    </w:p>
    <w:p w:rsidR="00F415C8" w:rsidRPr="00CB584F" w:rsidRDefault="00F415C8" w:rsidP="00B90035">
      <w:pPr>
        <w:pStyle w:val="Bokstittel"/>
      </w:pPr>
      <w:r w:rsidRPr="00CB584F">
        <w:t>Noen ganger er kan det være aktuelt å måle toppkonsentrasjon og bunnkonsentrasjon etter inntak av et legemiddel. Dette gjelder blant annet aminoglykosider og ciklosporin. På g</w:t>
      </w:r>
      <w:r w:rsidR="00D10296" w:rsidRPr="00CB584F">
        <w:t>runn av innarbeidet praksis er det gjort</w:t>
      </w:r>
      <w:r w:rsidRPr="00CB584F">
        <w:t xml:space="preserve"> et unntak for ciclosporin, der det er opprettet to koder i NLK, «ciklosporin» og «ciklosporin C2», der den første er den ordinære koden og den andre brukes for prøver tatt to timer etter inntak.</w:t>
      </w:r>
    </w:p>
    <w:p w:rsidR="00F415C8" w:rsidRDefault="00F415C8" w:rsidP="00B90035">
      <w:pPr>
        <w:pStyle w:val="Bokstittel"/>
        <w:rPr>
          <w:rFonts w:asciiTheme="minorHAnsi" w:hAnsiTheme="minorHAnsi"/>
          <w:sz w:val="22"/>
          <w:szCs w:val="22"/>
        </w:rPr>
      </w:pPr>
    </w:p>
    <w:p w:rsidR="00EA2B80" w:rsidRPr="00444FA5" w:rsidRDefault="00EA2B80" w:rsidP="00EA2B80">
      <w:pPr>
        <w:pStyle w:val="Bokstittel"/>
        <w:rPr>
          <w:b/>
        </w:rPr>
      </w:pPr>
      <w:r w:rsidRPr="00444FA5">
        <w:rPr>
          <w:b/>
        </w:rPr>
        <w:t xml:space="preserve">Kode   </w:t>
      </w:r>
      <w:r w:rsidRPr="00444FA5">
        <w:rPr>
          <w:b/>
        </w:rPr>
        <w:tab/>
      </w:r>
      <w:r w:rsidRPr="00444FA5">
        <w:rPr>
          <w:b/>
        </w:rPr>
        <w:tab/>
        <w:t xml:space="preserve">Norsk bruksnavn  </w:t>
      </w:r>
      <w:r w:rsidRPr="00444FA5">
        <w:rPr>
          <w:b/>
        </w:rPr>
        <w:tab/>
      </w:r>
      <w:r w:rsidRPr="00444FA5">
        <w:rPr>
          <w:b/>
        </w:rPr>
        <w:tab/>
      </w:r>
      <w:r>
        <w:rPr>
          <w:b/>
        </w:rPr>
        <w:tab/>
      </w:r>
      <w:r w:rsidRPr="00444FA5">
        <w:rPr>
          <w:b/>
        </w:rPr>
        <w:t xml:space="preserve">System      </w:t>
      </w:r>
      <w:r>
        <w:rPr>
          <w:b/>
        </w:rPr>
        <w:tab/>
      </w:r>
      <w:r w:rsidRPr="00444FA5">
        <w:rPr>
          <w:b/>
        </w:rPr>
        <w:t xml:space="preserve">Egenskapsart </w:t>
      </w:r>
      <w:r>
        <w:rPr>
          <w:b/>
        </w:rPr>
        <w:t xml:space="preserve"> </w:t>
      </w:r>
      <w:r>
        <w:rPr>
          <w:b/>
        </w:rPr>
        <w:tab/>
        <w:t>E</w:t>
      </w:r>
      <w:r w:rsidRPr="00444FA5">
        <w:rPr>
          <w:b/>
        </w:rPr>
        <w:t>nhet</w:t>
      </w:r>
    </w:p>
    <w:p w:rsidR="00EA2B80" w:rsidRPr="00EA2B80" w:rsidRDefault="00EA2B80" w:rsidP="00B90035">
      <w:pPr>
        <w:pStyle w:val="Bokstittel"/>
        <w:rPr>
          <w:rFonts w:asciiTheme="minorHAnsi" w:hAnsiTheme="minorHAnsi"/>
          <w:sz w:val="22"/>
          <w:szCs w:val="22"/>
        </w:rPr>
      </w:pPr>
      <w:r w:rsidRPr="00EA2B80">
        <w:rPr>
          <w:rFonts w:asciiTheme="minorHAnsi" w:eastAsia="Times New Roman" w:hAnsiTheme="minorHAnsi" w:cs="Times New Roman"/>
          <w:color w:val="000000"/>
          <w:sz w:val="22"/>
          <w:szCs w:val="22"/>
          <w:lang w:eastAsia="nb-NO"/>
        </w:rPr>
        <w:t>NPU19725</w:t>
      </w:r>
      <w:r w:rsidRPr="00EA2B80">
        <w:rPr>
          <w:rFonts w:asciiTheme="minorHAnsi" w:eastAsia="Times New Roman" w:hAnsiTheme="minorHAnsi" w:cs="Times New Roman"/>
          <w:color w:val="000000"/>
          <w:sz w:val="22"/>
          <w:szCs w:val="22"/>
          <w:lang w:eastAsia="nb-NO"/>
        </w:rPr>
        <w:tab/>
        <w:t>B-Ciklosporin</w:t>
      </w:r>
      <w:r w:rsidRPr="00EA2B80">
        <w:rPr>
          <w:rFonts w:asciiTheme="minorHAnsi" w:eastAsia="Times New Roman" w:hAnsiTheme="minorHAnsi" w:cs="Times New Roman"/>
          <w:color w:val="000000"/>
          <w:sz w:val="22"/>
          <w:szCs w:val="22"/>
          <w:lang w:eastAsia="nb-NO"/>
        </w:rPr>
        <w:tab/>
      </w:r>
      <w:r w:rsidRPr="00EA2B80">
        <w:rPr>
          <w:rFonts w:asciiTheme="minorHAnsi" w:eastAsia="Times New Roman" w:hAnsiTheme="minorHAnsi" w:cs="Times New Roman"/>
          <w:color w:val="000000"/>
          <w:sz w:val="22"/>
          <w:szCs w:val="22"/>
          <w:lang w:eastAsia="nb-NO"/>
        </w:rPr>
        <w:tab/>
      </w:r>
      <w:r w:rsidRPr="00EA2B80">
        <w:rPr>
          <w:rFonts w:asciiTheme="minorHAnsi" w:eastAsia="Times New Roman" w:hAnsiTheme="minorHAnsi" w:cs="Times New Roman"/>
          <w:color w:val="000000"/>
          <w:sz w:val="22"/>
          <w:szCs w:val="22"/>
          <w:lang w:eastAsia="nb-NO"/>
        </w:rPr>
        <w:tab/>
      </w:r>
      <w:r w:rsidRPr="00EA2B80">
        <w:rPr>
          <w:rFonts w:asciiTheme="minorHAnsi" w:eastAsia="Times New Roman" w:hAnsiTheme="minorHAnsi" w:cs="Times New Roman"/>
          <w:color w:val="000000"/>
          <w:sz w:val="22"/>
          <w:szCs w:val="22"/>
          <w:lang w:eastAsia="nb-NO"/>
        </w:rPr>
        <w:tab/>
        <w:t>B</w:t>
      </w:r>
      <w:r w:rsidRPr="00EA2B80">
        <w:rPr>
          <w:rFonts w:asciiTheme="minorHAnsi" w:eastAsia="Times New Roman" w:hAnsiTheme="minorHAnsi" w:cs="Times New Roman"/>
          <w:color w:val="000000"/>
          <w:sz w:val="22"/>
          <w:szCs w:val="22"/>
          <w:lang w:eastAsia="nb-NO"/>
        </w:rPr>
        <w:tab/>
      </w:r>
      <w:r w:rsidRPr="00EA2B80">
        <w:rPr>
          <w:rFonts w:asciiTheme="minorHAnsi" w:eastAsia="Times New Roman" w:hAnsiTheme="minorHAnsi" w:cs="Times New Roman"/>
          <w:color w:val="000000"/>
          <w:sz w:val="22"/>
          <w:szCs w:val="22"/>
          <w:lang w:eastAsia="nb-NO"/>
        </w:rPr>
        <w:tab/>
        <w:t>massek.</w:t>
      </w:r>
      <w:r w:rsidRPr="00EA2B80">
        <w:rPr>
          <w:rFonts w:asciiTheme="minorHAnsi" w:eastAsia="Times New Roman" w:hAnsiTheme="minorHAnsi" w:cs="Times New Roman"/>
          <w:color w:val="000000"/>
          <w:sz w:val="22"/>
          <w:szCs w:val="22"/>
          <w:lang w:eastAsia="nb-NO"/>
        </w:rPr>
        <w:tab/>
      </w:r>
      <w:r w:rsidRPr="00F6516F">
        <w:rPr>
          <w:rFonts w:asciiTheme="minorHAnsi" w:eastAsia="Times New Roman" w:hAnsiTheme="minorHAnsi" w:cs="Times New Roman"/>
          <w:color w:val="000000"/>
          <w:sz w:val="22"/>
          <w:szCs w:val="22"/>
          <w:lang w:eastAsia="nb-NO"/>
        </w:rPr>
        <w:t>µg/L</w:t>
      </w:r>
    </w:p>
    <w:p w:rsidR="00D10296" w:rsidRDefault="00EA2B80" w:rsidP="00B90035">
      <w:pPr>
        <w:pStyle w:val="Bokstittel"/>
        <w:rPr>
          <w:rFonts w:asciiTheme="minorHAnsi" w:hAnsiTheme="minorHAnsi"/>
          <w:sz w:val="22"/>
          <w:szCs w:val="22"/>
        </w:rPr>
      </w:pPr>
      <w:r w:rsidRPr="00590DB7">
        <w:rPr>
          <w:rFonts w:eastAsia="Times New Roman" w:cs="Times New Roman"/>
          <w:color w:val="000000"/>
          <w:sz w:val="22"/>
          <w:szCs w:val="22"/>
          <w:lang w:eastAsia="nb-NO"/>
        </w:rPr>
        <w:t>NPU19726</w:t>
      </w:r>
      <w:r>
        <w:rPr>
          <w:rFonts w:eastAsia="Times New Roman" w:cs="Times New Roman"/>
          <w:color w:val="000000"/>
          <w:sz w:val="22"/>
          <w:szCs w:val="22"/>
          <w:lang w:eastAsia="nb-NO"/>
        </w:rPr>
        <w:tab/>
      </w:r>
      <w:r w:rsidRPr="00590DB7">
        <w:rPr>
          <w:rFonts w:eastAsia="Times New Roman" w:cs="Times New Roman"/>
          <w:color w:val="000000"/>
          <w:sz w:val="22"/>
          <w:szCs w:val="22"/>
          <w:lang w:eastAsia="nb-NO"/>
        </w:rPr>
        <w:t xml:space="preserve">B-Ciklosporin </w:t>
      </w:r>
      <w:r>
        <w:rPr>
          <w:rFonts w:eastAsia="Times New Roman" w:cs="Times New Roman"/>
          <w:color w:val="000000"/>
          <w:sz w:val="22"/>
          <w:szCs w:val="22"/>
          <w:lang w:eastAsia="nb-NO"/>
        </w:rPr>
        <w:t>C2</w:t>
      </w:r>
      <w:r>
        <w:rPr>
          <w:rFonts w:eastAsia="Times New Roman" w:cs="Times New Roman"/>
          <w:color w:val="000000"/>
          <w:sz w:val="22"/>
          <w:szCs w:val="22"/>
          <w:lang w:eastAsia="nb-NO"/>
        </w:rPr>
        <w:tab/>
      </w:r>
      <w:r>
        <w:rPr>
          <w:rFonts w:eastAsia="Times New Roman" w:cs="Times New Roman"/>
          <w:color w:val="000000"/>
          <w:sz w:val="22"/>
          <w:szCs w:val="22"/>
          <w:lang w:eastAsia="nb-NO"/>
        </w:rPr>
        <w:tab/>
      </w:r>
      <w:r>
        <w:rPr>
          <w:rFonts w:eastAsia="Times New Roman" w:cs="Times New Roman"/>
          <w:color w:val="000000"/>
          <w:sz w:val="22"/>
          <w:szCs w:val="22"/>
          <w:lang w:eastAsia="nb-NO"/>
        </w:rPr>
        <w:tab/>
        <w:t>B</w:t>
      </w:r>
      <w:r>
        <w:rPr>
          <w:rFonts w:eastAsia="Times New Roman" w:cs="Times New Roman"/>
          <w:color w:val="000000"/>
          <w:sz w:val="22"/>
          <w:szCs w:val="22"/>
          <w:lang w:eastAsia="nb-NO"/>
        </w:rPr>
        <w:tab/>
      </w:r>
      <w:r>
        <w:rPr>
          <w:rFonts w:eastAsia="Times New Roman" w:cs="Times New Roman"/>
          <w:color w:val="000000"/>
          <w:sz w:val="22"/>
          <w:szCs w:val="22"/>
          <w:lang w:eastAsia="nb-NO"/>
        </w:rPr>
        <w:tab/>
      </w:r>
      <w:r w:rsidRPr="00EA2B80">
        <w:rPr>
          <w:rFonts w:asciiTheme="minorHAnsi" w:eastAsia="Times New Roman" w:hAnsiTheme="minorHAnsi" w:cs="Times New Roman"/>
          <w:color w:val="000000"/>
          <w:sz w:val="22"/>
          <w:szCs w:val="22"/>
          <w:lang w:eastAsia="nb-NO"/>
        </w:rPr>
        <w:t>massek.</w:t>
      </w:r>
      <w:r w:rsidRPr="00EA2B80">
        <w:rPr>
          <w:rFonts w:asciiTheme="minorHAnsi" w:eastAsia="Times New Roman" w:hAnsiTheme="minorHAnsi" w:cs="Times New Roman"/>
          <w:color w:val="000000"/>
          <w:sz w:val="22"/>
          <w:szCs w:val="22"/>
          <w:lang w:eastAsia="nb-NO"/>
        </w:rPr>
        <w:tab/>
      </w:r>
      <w:r w:rsidRPr="00EA2B80">
        <w:rPr>
          <w:rFonts w:asciiTheme="minorHAnsi" w:eastAsia="Times New Roman" w:hAnsiTheme="minorHAnsi" w:cs="Times New Roman"/>
          <w:color w:val="000000"/>
          <w:sz w:val="22"/>
          <w:szCs w:val="22"/>
          <w:lang w:val="en-US" w:eastAsia="nb-NO"/>
        </w:rPr>
        <w:t>µg/L</w:t>
      </w:r>
    </w:p>
    <w:p w:rsidR="00F415C8" w:rsidRPr="002A652E" w:rsidRDefault="00F415C8" w:rsidP="00CB584F">
      <w:pPr>
        <w:pStyle w:val="Overskrift4"/>
        <w:ind w:left="360"/>
      </w:pPr>
      <w:r w:rsidRPr="002A652E">
        <w:t>Egne «ukonjugert»-koder?</w:t>
      </w:r>
    </w:p>
    <w:p w:rsidR="00DA3666" w:rsidRDefault="00DA3666" w:rsidP="00B90035">
      <w:pPr>
        <w:pStyle w:val="Bokstittel"/>
      </w:pPr>
      <w:r w:rsidRPr="00CB584F">
        <w:t>I takt med analysetekniske fremskritt kan det etter hvert bli behov for egne koder avhengig av om den målte komponenten er konjugert eller ukonjugert (for eksempel ukonjugert morfin vs summen av morfin og morfinglukuronider, eller ukonjugert oksazepam vs summen av oksazepam og oksazepam</w:t>
      </w:r>
      <w:r w:rsidR="00D10296" w:rsidRPr="00CB584F">
        <w:t>glukuronid. Referansegruppen besluttet å opprette</w:t>
      </w:r>
      <w:r w:rsidRPr="00CB584F">
        <w:t xml:space="preserve"> egne analysekoder for de ukonjuger</w:t>
      </w:r>
      <w:r w:rsidR="00D10296" w:rsidRPr="00CB584F">
        <w:t>te komponentene, og at disse har</w:t>
      </w:r>
      <w:r w:rsidRPr="00CB584F">
        <w:t xml:space="preserve"> suffixet «(ukonjugert)» i norsk bruksnavn, for eksempel «Morfin (ukonjugert)».</w:t>
      </w:r>
    </w:p>
    <w:p w:rsidR="00F744F5" w:rsidRDefault="00F744F5" w:rsidP="00E117D7">
      <w:pPr>
        <w:pStyle w:val="Bokstittel"/>
        <w:rPr>
          <w:b/>
        </w:rPr>
      </w:pPr>
    </w:p>
    <w:p w:rsidR="00E117D7" w:rsidRPr="00444FA5" w:rsidRDefault="00E117D7" w:rsidP="00E117D7">
      <w:pPr>
        <w:pStyle w:val="Bokstittel"/>
        <w:rPr>
          <w:b/>
        </w:rPr>
      </w:pPr>
      <w:r w:rsidRPr="00444FA5">
        <w:rPr>
          <w:b/>
        </w:rPr>
        <w:t xml:space="preserve">Kode   </w:t>
      </w:r>
      <w:r w:rsidRPr="00444FA5">
        <w:rPr>
          <w:b/>
        </w:rPr>
        <w:tab/>
      </w:r>
      <w:r w:rsidRPr="00444FA5">
        <w:rPr>
          <w:b/>
        </w:rPr>
        <w:tab/>
        <w:t xml:space="preserve">Norsk bruksnavn  </w:t>
      </w:r>
      <w:r w:rsidRPr="00444FA5">
        <w:rPr>
          <w:b/>
        </w:rPr>
        <w:tab/>
      </w:r>
      <w:r w:rsidRPr="00444FA5">
        <w:rPr>
          <w:b/>
        </w:rPr>
        <w:tab/>
      </w:r>
      <w:r>
        <w:rPr>
          <w:b/>
        </w:rPr>
        <w:tab/>
      </w:r>
      <w:r w:rsidRPr="00444FA5">
        <w:rPr>
          <w:b/>
        </w:rPr>
        <w:t xml:space="preserve">System      </w:t>
      </w:r>
      <w:r>
        <w:rPr>
          <w:b/>
        </w:rPr>
        <w:tab/>
      </w:r>
      <w:r w:rsidRPr="00444FA5">
        <w:rPr>
          <w:b/>
        </w:rPr>
        <w:t xml:space="preserve">Egenskapsart </w:t>
      </w:r>
      <w:r>
        <w:rPr>
          <w:b/>
        </w:rPr>
        <w:t xml:space="preserve"> </w:t>
      </w:r>
      <w:r>
        <w:rPr>
          <w:b/>
        </w:rPr>
        <w:tab/>
        <w:t>E</w:t>
      </w:r>
      <w:r w:rsidRPr="00444FA5">
        <w:rPr>
          <w:b/>
        </w:rPr>
        <w:t>nhet</w:t>
      </w:r>
    </w:p>
    <w:p w:rsidR="00E117D7" w:rsidRDefault="00E117D7" w:rsidP="00E117D7">
      <w:pPr>
        <w:pStyle w:val="Bokstittel"/>
        <w:rPr>
          <w:rFonts w:asciiTheme="minorHAnsi" w:hAnsiTheme="minorHAnsi"/>
          <w:sz w:val="22"/>
          <w:szCs w:val="22"/>
        </w:rPr>
      </w:pPr>
      <w:r w:rsidRPr="00590DB7">
        <w:rPr>
          <w:rFonts w:eastAsia="Times New Roman" w:cs="Times New Roman"/>
          <w:color w:val="000000"/>
          <w:sz w:val="22"/>
          <w:szCs w:val="22"/>
          <w:lang w:eastAsia="nb-NO"/>
        </w:rPr>
        <w:t>NPU29988</w:t>
      </w:r>
      <w:r>
        <w:rPr>
          <w:rFonts w:eastAsia="Times New Roman" w:cs="Times New Roman"/>
          <w:color w:val="000000"/>
          <w:sz w:val="22"/>
          <w:szCs w:val="22"/>
          <w:lang w:eastAsia="nb-NO"/>
        </w:rPr>
        <w:tab/>
      </w:r>
      <w:r w:rsidRPr="00590DB7">
        <w:rPr>
          <w:rFonts w:eastAsia="Times New Roman" w:cs="Times New Roman"/>
          <w:color w:val="000000"/>
          <w:sz w:val="22"/>
          <w:szCs w:val="22"/>
          <w:lang w:eastAsia="nb-NO"/>
        </w:rPr>
        <w:t>U-Morfin(ukonjungert)</w:t>
      </w:r>
      <w:r>
        <w:rPr>
          <w:rFonts w:eastAsia="Times New Roman" w:cs="Times New Roman"/>
          <w:color w:val="000000"/>
          <w:sz w:val="22"/>
          <w:szCs w:val="22"/>
          <w:lang w:eastAsia="nb-NO"/>
        </w:rPr>
        <w:tab/>
      </w:r>
      <w:r>
        <w:rPr>
          <w:rFonts w:eastAsia="Times New Roman" w:cs="Times New Roman"/>
          <w:color w:val="000000"/>
          <w:sz w:val="22"/>
          <w:szCs w:val="22"/>
          <w:lang w:eastAsia="nb-NO"/>
        </w:rPr>
        <w:tab/>
      </w:r>
      <w:r>
        <w:rPr>
          <w:rFonts w:eastAsia="Times New Roman" w:cs="Times New Roman"/>
          <w:color w:val="000000"/>
          <w:sz w:val="22"/>
          <w:szCs w:val="22"/>
          <w:lang w:eastAsia="nb-NO"/>
        </w:rPr>
        <w:tab/>
        <w:t>U</w:t>
      </w:r>
      <w:r>
        <w:rPr>
          <w:rFonts w:eastAsia="Times New Roman" w:cs="Times New Roman"/>
          <w:color w:val="000000"/>
          <w:sz w:val="22"/>
          <w:szCs w:val="22"/>
          <w:lang w:eastAsia="nb-NO"/>
        </w:rPr>
        <w:tab/>
      </w:r>
      <w:r>
        <w:rPr>
          <w:rFonts w:eastAsia="Times New Roman" w:cs="Times New Roman"/>
          <w:color w:val="000000"/>
          <w:sz w:val="22"/>
          <w:szCs w:val="22"/>
          <w:lang w:eastAsia="nb-NO"/>
        </w:rPr>
        <w:tab/>
      </w:r>
      <w:r w:rsidRPr="00EA2B80">
        <w:rPr>
          <w:rFonts w:asciiTheme="minorHAnsi" w:eastAsia="Times New Roman" w:hAnsiTheme="minorHAnsi" w:cs="Times New Roman"/>
          <w:color w:val="000000"/>
          <w:sz w:val="22"/>
          <w:szCs w:val="22"/>
          <w:lang w:eastAsia="nb-NO"/>
        </w:rPr>
        <w:t>massek.</w:t>
      </w:r>
      <w:r w:rsidRPr="00EA2B80">
        <w:rPr>
          <w:rFonts w:asciiTheme="minorHAnsi" w:eastAsia="Times New Roman" w:hAnsiTheme="minorHAnsi" w:cs="Times New Roman"/>
          <w:color w:val="000000"/>
          <w:sz w:val="22"/>
          <w:szCs w:val="22"/>
          <w:lang w:eastAsia="nb-NO"/>
        </w:rPr>
        <w:tab/>
      </w:r>
      <w:r w:rsidRPr="00EA2B80">
        <w:rPr>
          <w:rFonts w:asciiTheme="minorHAnsi" w:eastAsia="Times New Roman" w:hAnsiTheme="minorHAnsi" w:cs="Times New Roman"/>
          <w:color w:val="000000"/>
          <w:sz w:val="22"/>
          <w:szCs w:val="22"/>
          <w:lang w:val="en-US" w:eastAsia="nb-NO"/>
        </w:rPr>
        <w:t>µg/L</w:t>
      </w:r>
    </w:p>
    <w:p w:rsidR="00D10296" w:rsidRDefault="00D10296" w:rsidP="00B90035">
      <w:pPr>
        <w:pStyle w:val="Bokstittel"/>
        <w:rPr>
          <w:rFonts w:asciiTheme="minorHAnsi" w:hAnsiTheme="minorHAnsi"/>
          <w:sz w:val="22"/>
          <w:szCs w:val="22"/>
        </w:rPr>
      </w:pPr>
    </w:p>
    <w:p w:rsidR="00D10296" w:rsidRDefault="00D10296" w:rsidP="00B90035">
      <w:pPr>
        <w:pStyle w:val="Bokstittel"/>
        <w:rPr>
          <w:rFonts w:asciiTheme="minorHAnsi" w:hAnsiTheme="minorHAnsi"/>
          <w:sz w:val="22"/>
          <w:szCs w:val="22"/>
        </w:rPr>
      </w:pPr>
    </w:p>
    <w:p w:rsidR="00F415C8" w:rsidRPr="00590DB7" w:rsidRDefault="00F415C8" w:rsidP="00B90035">
      <w:pPr>
        <w:pStyle w:val="Bokstittel"/>
        <w:rPr>
          <w:rFonts w:asciiTheme="minorHAnsi" w:hAnsiTheme="minorHAnsi"/>
          <w:sz w:val="22"/>
          <w:szCs w:val="22"/>
          <w:lang w:val="en-US"/>
        </w:rPr>
      </w:pPr>
    </w:p>
    <w:p w:rsidR="006A3413" w:rsidRPr="00590DB7" w:rsidRDefault="006A3413" w:rsidP="00B90035">
      <w:pPr>
        <w:pStyle w:val="Bokstittel"/>
        <w:spacing w:line="276" w:lineRule="auto"/>
        <w:rPr>
          <w:lang w:val="en-US"/>
        </w:rPr>
      </w:pPr>
    </w:p>
    <w:p w:rsidR="00444FA5" w:rsidRPr="00590DB7" w:rsidRDefault="00444FA5">
      <w:pPr>
        <w:spacing w:line="240" w:lineRule="auto"/>
        <w:rPr>
          <w:rFonts w:eastAsia="Times New Roman"/>
          <w:b/>
          <w:bCs/>
          <w:color w:val="00425C"/>
          <w:sz w:val="25"/>
          <w:szCs w:val="25"/>
          <w:lang w:val="en-US"/>
        </w:rPr>
      </w:pPr>
      <w:r w:rsidRPr="00590DB7">
        <w:rPr>
          <w:lang w:val="en-US"/>
        </w:rPr>
        <w:br w:type="page"/>
      </w:r>
    </w:p>
    <w:p w:rsidR="00444FA5" w:rsidRPr="00CB584F" w:rsidRDefault="001549E0" w:rsidP="00456697">
      <w:pPr>
        <w:pStyle w:val="Overskrift3"/>
        <w:numPr>
          <w:ilvl w:val="0"/>
          <w:numId w:val="22"/>
        </w:numPr>
      </w:pPr>
      <w:bookmarkStart w:id="102" w:name="_Toc422384295"/>
      <w:r w:rsidRPr="00CB584F">
        <w:lastRenderedPageBreak/>
        <w:t>I</w:t>
      </w:r>
      <w:r w:rsidR="00444FA5" w:rsidRPr="00CB584F">
        <w:t>mmunologi</w:t>
      </w:r>
      <w:bookmarkEnd w:id="102"/>
    </w:p>
    <w:p w:rsidR="00444FA5" w:rsidRDefault="00444FA5" w:rsidP="00444FA5">
      <w:pPr>
        <w:pStyle w:val="Bokstittel"/>
      </w:pPr>
      <w:r>
        <w:t>Retningslinjene for navngiving av autoantistoffer er at antigenet nevnes etter prefikset. Deretter følger angivelse av autoantistoffets isotype der det er definert. For autoantistoffer der det ikke skilles mellom ulike isotyper (dvs. er ikke IgG-, IgA- eller IgM spesifikt) benyttes ”as” som forkortelse for antistoff.</w:t>
      </w:r>
    </w:p>
    <w:p w:rsidR="00444FA5" w:rsidRDefault="00444FA5" w:rsidP="00444FA5">
      <w:pPr>
        <w:pStyle w:val="Bokstittel"/>
      </w:pPr>
      <w:r>
        <w:t xml:space="preserve"> </w:t>
      </w:r>
    </w:p>
    <w:p w:rsidR="00444FA5" w:rsidRDefault="00444FA5" w:rsidP="00444FA5">
      <w:pPr>
        <w:pStyle w:val="Bokstittel"/>
      </w:pPr>
      <w:r>
        <w:t xml:space="preserve">Eksempel på autoantistoff med IgG isotype og kvalitativt </w:t>
      </w:r>
      <w:proofErr w:type="gramStart"/>
      <w:r>
        <w:t xml:space="preserve">resultat </w:t>
      </w:r>
      <w:r w:rsidR="00911362">
        <w:t>:</w:t>
      </w:r>
      <w:proofErr w:type="gramEnd"/>
    </w:p>
    <w:p w:rsidR="00444FA5" w:rsidRPr="00444FA5" w:rsidRDefault="00444FA5" w:rsidP="00444FA5">
      <w:pPr>
        <w:pStyle w:val="Bokstittel"/>
        <w:rPr>
          <w:b/>
        </w:rPr>
      </w:pPr>
      <w:r w:rsidRPr="00444FA5">
        <w:rPr>
          <w:b/>
        </w:rPr>
        <w:t xml:space="preserve">Kode   </w:t>
      </w:r>
      <w:r w:rsidRPr="00444FA5">
        <w:rPr>
          <w:b/>
        </w:rPr>
        <w:tab/>
      </w:r>
      <w:r w:rsidRPr="00444FA5">
        <w:rPr>
          <w:b/>
        </w:rPr>
        <w:tab/>
        <w:t xml:space="preserve">Norsk bruksnavn  </w:t>
      </w:r>
      <w:r w:rsidRPr="00444FA5">
        <w:rPr>
          <w:b/>
        </w:rPr>
        <w:tab/>
      </w:r>
      <w:r w:rsidRPr="00444FA5">
        <w:rPr>
          <w:b/>
        </w:rPr>
        <w:tab/>
        <w:t xml:space="preserve">System      </w:t>
      </w:r>
      <w:r w:rsidR="00911362">
        <w:rPr>
          <w:b/>
        </w:rPr>
        <w:tab/>
      </w:r>
      <w:r w:rsidRPr="00444FA5">
        <w:rPr>
          <w:b/>
        </w:rPr>
        <w:t xml:space="preserve">Egenskapsart      </w:t>
      </w:r>
      <w:r w:rsidR="00911362">
        <w:rPr>
          <w:b/>
        </w:rPr>
        <w:tab/>
      </w:r>
      <w:r w:rsidR="00911362">
        <w:rPr>
          <w:b/>
        </w:rPr>
        <w:tab/>
      </w:r>
      <w:r w:rsidRPr="00444FA5">
        <w:rPr>
          <w:b/>
        </w:rPr>
        <w:t>Enhet</w:t>
      </w:r>
    </w:p>
    <w:p w:rsidR="00444FA5" w:rsidRDefault="00444FA5" w:rsidP="00444FA5">
      <w:pPr>
        <w:pStyle w:val="Bokstittel"/>
      </w:pPr>
      <w:r>
        <w:t xml:space="preserve">NPU04172 </w:t>
      </w:r>
      <w:r>
        <w:tab/>
        <w:t xml:space="preserve">P-ds(nativt) DNA IgG       </w:t>
      </w:r>
      <w:r>
        <w:tab/>
        <w:t xml:space="preserve">P  </w:t>
      </w:r>
      <w:r>
        <w:tab/>
        <w:t xml:space="preserve">      </w:t>
      </w:r>
      <w:r w:rsidR="00911362">
        <w:tab/>
      </w:r>
      <w:r>
        <w:t>arb.k. (proc)</w:t>
      </w:r>
      <w:r>
        <w:tab/>
        <w:t xml:space="preserve">       </w:t>
      </w:r>
      <w:r w:rsidR="00911362">
        <w:tab/>
      </w:r>
      <w:r>
        <w:t xml:space="preserve"> </w:t>
      </w:r>
      <w:r w:rsidR="00911362">
        <w:tab/>
      </w:r>
      <w:r w:rsidR="003F1E2D">
        <w:t>=?</w:t>
      </w:r>
      <w:r>
        <w:tab/>
        <w:t xml:space="preserve">  </w:t>
      </w:r>
    </w:p>
    <w:p w:rsidR="00444FA5" w:rsidRDefault="00444FA5" w:rsidP="00444FA5">
      <w:pPr>
        <w:pStyle w:val="Bokstittel"/>
      </w:pPr>
      <w:r>
        <w:t xml:space="preserve"> </w:t>
      </w:r>
    </w:p>
    <w:p w:rsidR="00444FA5" w:rsidRDefault="00444FA5" w:rsidP="00444FA5">
      <w:pPr>
        <w:pStyle w:val="Bokstittel"/>
      </w:pPr>
      <w:r>
        <w:t xml:space="preserve">Eksempel på autoantistoff med IgG isotype og kvantitativt </w:t>
      </w:r>
      <w:proofErr w:type="gramStart"/>
      <w:r>
        <w:t xml:space="preserve">resultat </w:t>
      </w:r>
      <w:r w:rsidR="00911362">
        <w:t>:</w:t>
      </w:r>
      <w:proofErr w:type="gramEnd"/>
    </w:p>
    <w:p w:rsidR="00444FA5" w:rsidRPr="00444FA5" w:rsidRDefault="00444FA5" w:rsidP="00444FA5">
      <w:pPr>
        <w:pStyle w:val="Bokstittel"/>
        <w:rPr>
          <w:b/>
        </w:rPr>
      </w:pPr>
      <w:r w:rsidRPr="00444FA5">
        <w:rPr>
          <w:b/>
        </w:rPr>
        <w:t xml:space="preserve">Kode   </w:t>
      </w:r>
      <w:r w:rsidRPr="00444FA5">
        <w:rPr>
          <w:b/>
        </w:rPr>
        <w:tab/>
      </w:r>
      <w:r w:rsidRPr="00444FA5">
        <w:rPr>
          <w:b/>
        </w:rPr>
        <w:tab/>
        <w:t xml:space="preserve">Norsk bruksnavn  </w:t>
      </w:r>
      <w:r w:rsidRPr="00444FA5">
        <w:rPr>
          <w:b/>
        </w:rPr>
        <w:tab/>
      </w:r>
      <w:r w:rsidRPr="00444FA5">
        <w:rPr>
          <w:b/>
        </w:rPr>
        <w:tab/>
        <w:t xml:space="preserve">System      </w:t>
      </w:r>
      <w:r w:rsidR="00911362">
        <w:rPr>
          <w:b/>
        </w:rPr>
        <w:tab/>
      </w:r>
      <w:r w:rsidRPr="00444FA5">
        <w:rPr>
          <w:b/>
        </w:rPr>
        <w:t xml:space="preserve">Egenskapsart          </w:t>
      </w:r>
      <w:r w:rsidR="00911362">
        <w:rPr>
          <w:b/>
        </w:rPr>
        <w:tab/>
      </w:r>
      <w:r w:rsidR="00911362">
        <w:rPr>
          <w:b/>
        </w:rPr>
        <w:tab/>
      </w:r>
      <w:r w:rsidRPr="00444FA5">
        <w:rPr>
          <w:b/>
        </w:rPr>
        <w:t>Enhet</w:t>
      </w:r>
    </w:p>
    <w:p w:rsidR="00444FA5" w:rsidRDefault="00444FA5" w:rsidP="00444FA5">
      <w:pPr>
        <w:pStyle w:val="Bokstittel"/>
      </w:pPr>
      <w:r>
        <w:t xml:space="preserve">NPU12038 </w:t>
      </w:r>
      <w:r>
        <w:tab/>
        <w:t xml:space="preserve">P-ds(nativt) DNA IgG       </w:t>
      </w:r>
      <w:r>
        <w:tab/>
        <w:t xml:space="preserve">P  </w:t>
      </w:r>
      <w:r>
        <w:tab/>
        <w:t xml:space="preserve">      </w:t>
      </w:r>
      <w:r w:rsidR="00911362">
        <w:tab/>
      </w:r>
      <w:r>
        <w:t xml:space="preserve">arb.stoffk.(proc.)     </w:t>
      </w:r>
      <w:r w:rsidR="00911362">
        <w:tab/>
      </w:r>
      <w:r>
        <w:t xml:space="preserve"> </w:t>
      </w:r>
      <w:r w:rsidR="00911362">
        <w:tab/>
      </w:r>
      <w:r>
        <w:t>p.d.e</w:t>
      </w:r>
    </w:p>
    <w:p w:rsidR="00444FA5" w:rsidRDefault="00444FA5" w:rsidP="00444FA5">
      <w:pPr>
        <w:pStyle w:val="Bokstittel"/>
      </w:pPr>
      <w:r>
        <w:t xml:space="preserve"> </w:t>
      </w:r>
    </w:p>
    <w:p w:rsidR="00444FA5" w:rsidRDefault="00444FA5" w:rsidP="00444FA5">
      <w:pPr>
        <w:pStyle w:val="Bokstittel"/>
      </w:pPr>
      <w:r>
        <w:t>Eksempel på autoantistoff med IgG isotype hvor resultatet avleses som mønster og titer</w:t>
      </w:r>
      <w:r w:rsidR="00911362">
        <w:t>:</w:t>
      </w:r>
    </w:p>
    <w:p w:rsidR="00444FA5" w:rsidRPr="00444FA5" w:rsidRDefault="00444FA5" w:rsidP="00444FA5">
      <w:pPr>
        <w:pStyle w:val="Bokstittel"/>
        <w:rPr>
          <w:b/>
        </w:rPr>
      </w:pPr>
      <w:r w:rsidRPr="00444FA5">
        <w:rPr>
          <w:b/>
        </w:rPr>
        <w:t xml:space="preserve">Kode   </w:t>
      </w:r>
      <w:r w:rsidRPr="00444FA5">
        <w:rPr>
          <w:b/>
        </w:rPr>
        <w:tab/>
      </w:r>
      <w:r w:rsidRPr="00444FA5">
        <w:rPr>
          <w:b/>
        </w:rPr>
        <w:tab/>
        <w:t xml:space="preserve">Norsk bruksnavn </w:t>
      </w:r>
      <w:r w:rsidRPr="00444FA5">
        <w:rPr>
          <w:b/>
        </w:rPr>
        <w:tab/>
      </w:r>
      <w:r w:rsidR="00911362">
        <w:rPr>
          <w:b/>
        </w:rPr>
        <w:tab/>
      </w:r>
      <w:r w:rsidRPr="00444FA5">
        <w:rPr>
          <w:b/>
        </w:rPr>
        <w:t xml:space="preserve">System     </w:t>
      </w:r>
      <w:r w:rsidR="00911362">
        <w:rPr>
          <w:b/>
        </w:rPr>
        <w:tab/>
      </w:r>
      <w:r w:rsidRPr="00444FA5">
        <w:rPr>
          <w:b/>
        </w:rPr>
        <w:t xml:space="preserve"> Egenskapsart                      </w:t>
      </w:r>
      <w:r w:rsidRPr="00444FA5">
        <w:rPr>
          <w:b/>
        </w:rPr>
        <w:tab/>
        <w:t>Enhet</w:t>
      </w:r>
    </w:p>
    <w:p w:rsidR="00444FA5" w:rsidRDefault="00444FA5" w:rsidP="00444FA5">
      <w:pPr>
        <w:pStyle w:val="Bokstittel"/>
      </w:pPr>
      <w:r>
        <w:t xml:space="preserve">NPU29756        P-ds(nativt) DNA </w:t>
      </w:r>
      <w:proofErr w:type="gramStart"/>
      <w:r>
        <w:t xml:space="preserve">IgG  </w:t>
      </w:r>
      <w:r>
        <w:tab/>
      </w:r>
      <w:proofErr w:type="gramEnd"/>
      <w:r w:rsidR="00911362">
        <w:tab/>
      </w:r>
      <w:r>
        <w:t xml:space="preserve"> P          arb.stoffk.(mønster; imm.flu.; proc.)   </w:t>
      </w:r>
      <w:r w:rsidR="00911362">
        <w:tab/>
      </w:r>
      <w:r>
        <w:t>p.d.e</w:t>
      </w:r>
    </w:p>
    <w:p w:rsidR="00444FA5" w:rsidRDefault="00444FA5" w:rsidP="00444FA5">
      <w:pPr>
        <w:pStyle w:val="Bokstittel"/>
      </w:pPr>
      <w:r>
        <w:t>Sistnevnte analyser utføres i hovedsak med indirekte immunfluorescensmetode og resultatet avleses i mikroskop.</w:t>
      </w:r>
    </w:p>
    <w:p w:rsidR="00444FA5" w:rsidRDefault="00444FA5" w:rsidP="00444FA5">
      <w:pPr>
        <w:pStyle w:val="Bokstittel"/>
      </w:pPr>
      <w:r>
        <w:t xml:space="preserve"> </w:t>
      </w:r>
    </w:p>
    <w:p w:rsidR="00444FA5" w:rsidRDefault="00444FA5" w:rsidP="00444FA5">
      <w:pPr>
        <w:pStyle w:val="Bokstittel"/>
      </w:pPr>
      <w:r>
        <w:t xml:space="preserve">Eksempel på autoantistoff med IgG </w:t>
      </w:r>
      <w:proofErr w:type="gramStart"/>
      <w:r>
        <w:t>isotype ,</w:t>
      </w:r>
      <w:proofErr w:type="gramEnd"/>
      <w:r>
        <w:t xml:space="preserve"> internasjonal navnkonvensjon som er kalibrert mot internasjonal standard (Navnet på standarden er angitt i NPU-tekststrengen som ikke er vist her IUIS-CDC IS27</w:t>
      </w:r>
      <w:r w:rsidR="00911362">
        <w:t>1):</w:t>
      </w:r>
    </w:p>
    <w:p w:rsidR="00444FA5" w:rsidRPr="00444FA5" w:rsidRDefault="00444FA5" w:rsidP="00444FA5">
      <w:pPr>
        <w:pStyle w:val="Bokstittel"/>
        <w:rPr>
          <w:b/>
        </w:rPr>
      </w:pPr>
      <w:r w:rsidRPr="00444FA5">
        <w:rPr>
          <w:b/>
        </w:rPr>
        <w:t xml:space="preserve">Kode   </w:t>
      </w:r>
      <w:r w:rsidRPr="00444FA5">
        <w:rPr>
          <w:b/>
        </w:rPr>
        <w:tab/>
      </w:r>
      <w:r w:rsidRPr="00444FA5">
        <w:rPr>
          <w:b/>
        </w:rPr>
        <w:tab/>
        <w:t xml:space="preserve">Norsk bruksnavn  </w:t>
      </w:r>
      <w:r w:rsidRPr="00444FA5">
        <w:rPr>
          <w:b/>
        </w:rPr>
        <w:tab/>
      </w:r>
      <w:r w:rsidR="00911362">
        <w:rPr>
          <w:b/>
        </w:rPr>
        <w:tab/>
      </w:r>
      <w:r w:rsidRPr="00444FA5">
        <w:rPr>
          <w:b/>
        </w:rPr>
        <w:t xml:space="preserve">System     </w:t>
      </w:r>
      <w:r w:rsidR="00911362">
        <w:rPr>
          <w:b/>
        </w:rPr>
        <w:tab/>
      </w:r>
      <w:r w:rsidRPr="00444FA5">
        <w:rPr>
          <w:b/>
        </w:rPr>
        <w:t xml:space="preserve">Egenskapsart      </w:t>
      </w:r>
      <w:r w:rsidRPr="00444FA5">
        <w:rPr>
          <w:b/>
        </w:rPr>
        <w:tab/>
      </w:r>
      <w:r>
        <w:rPr>
          <w:b/>
        </w:rPr>
        <w:t xml:space="preserve">  </w:t>
      </w:r>
      <w:r w:rsidR="00911362">
        <w:rPr>
          <w:b/>
        </w:rPr>
        <w:tab/>
      </w:r>
      <w:r w:rsidRPr="00444FA5">
        <w:rPr>
          <w:b/>
        </w:rPr>
        <w:t>Enhet</w:t>
      </w:r>
    </w:p>
    <w:p w:rsidR="00444FA5" w:rsidRDefault="00444FA5" w:rsidP="00444FA5">
      <w:pPr>
        <w:pStyle w:val="Bokstittel"/>
      </w:pPr>
      <w:r>
        <w:t xml:space="preserve">NPU28335 </w:t>
      </w:r>
      <w:r>
        <w:tab/>
        <w:t xml:space="preserve">P-PR3-ANCA IgG       </w:t>
      </w:r>
      <w:r>
        <w:tab/>
      </w:r>
      <w:r w:rsidR="00911362">
        <w:tab/>
      </w:r>
      <w:r>
        <w:t xml:space="preserve"> P     </w:t>
      </w:r>
      <w:r>
        <w:tab/>
        <w:t xml:space="preserve">     </w:t>
      </w:r>
      <w:r w:rsidR="00911362">
        <w:tab/>
      </w:r>
      <w:r>
        <w:t xml:space="preserve"> arb.stoffk.  </w:t>
      </w:r>
      <w:r>
        <w:tab/>
      </w:r>
      <w:r>
        <w:tab/>
      </w:r>
      <w:r w:rsidR="00911362">
        <w:t xml:space="preserve">   </w:t>
      </w:r>
      <w:r>
        <w:t xml:space="preserve"> x 10E3 IU/L</w:t>
      </w:r>
    </w:p>
    <w:p w:rsidR="00444FA5" w:rsidRDefault="00444FA5" w:rsidP="00444FA5">
      <w:pPr>
        <w:pStyle w:val="Bokstittel"/>
      </w:pPr>
      <w:r>
        <w:t xml:space="preserve"> </w:t>
      </w:r>
    </w:p>
    <w:p w:rsidR="00444FA5" w:rsidRDefault="00444FA5" w:rsidP="00444FA5">
      <w:pPr>
        <w:pStyle w:val="Bokstittel"/>
      </w:pPr>
      <w:r>
        <w:t>Med hensyn til navngiving av allergi-analysene er reglene litt annerledes. Etter prefikset følger angivelse av isotypen til antistoffet. Hvis analysen måler antistoff mot en allergenkomponent, skrives først allergenets navn etter IUIS-nomenklaturen (www.allergen.org), deretter trivialnavn eller allergenkilde.</w:t>
      </w:r>
    </w:p>
    <w:p w:rsidR="00444FA5" w:rsidRDefault="00444FA5" w:rsidP="00444FA5">
      <w:pPr>
        <w:pStyle w:val="Bokstittel"/>
      </w:pPr>
      <w:r>
        <w:t xml:space="preserve"> </w:t>
      </w:r>
    </w:p>
    <w:p w:rsidR="00444FA5" w:rsidRDefault="00444FA5" w:rsidP="00444FA5">
      <w:pPr>
        <w:pStyle w:val="Bokstittel"/>
      </w:pPr>
      <w:r>
        <w:t>Eksempel på spesifikt IgE mot allergenekstrakt med kvantitativt resultat hvor metoden er kalibrert mot internasjonal standard:</w:t>
      </w:r>
    </w:p>
    <w:p w:rsidR="00444FA5" w:rsidRPr="00444FA5" w:rsidRDefault="00444FA5" w:rsidP="00444FA5">
      <w:pPr>
        <w:pStyle w:val="Bokstittel"/>
        <w:rPr>
          <w:b/>
        </w:rPr>
      </w:pPr>
      <w:r>
        <w:rPr>
          <w:b/>
        </w:rPr>
        <w:t xml:space="preserve">Kode   </w:t>
      </w:r>
      <w:r>
        <w:rPr>
          <w:b/>
        </w:rPr>
        <w:tab/>
      </w:r>
      <w:r>
        <w:rPr>
          <w:b/>
        </w:rPr>
        <w:tab/>
        <w:t xml:space="preserve">Norsk bruksnavn   </w:t>
      </w:r>
      <w:r>
        <w:rPr>
          <w:b/>
        </w:rPr>
        <w:tab/>
      </w:r>
      <w:r>
        <w:rPr>
          <w:b/>
        </w:rPr>
        <w:tab/>
      </w:r>
      <w:r w:rsidR="00911362">
        <w:rPr>
          <w:b/>
        </w:rPr>
        <w:t xml:space="preserve">       </w:t>
      </w:r>
      <w:r w:rsidRPr="00444FA5">
        <w:rPr>
          <w:b/>
        </w:rPr>
        <w:t xml:space="preserve">System      Egenskapsart    </w:t>
      </w:r>
      <w:r>
        <w:rPr>
          <w:b/>
        </w:rPr>
        <w:tab/>
      </w:r>
      <w:r w:rsidR="00911362">
        <w:rPr>
          <w:b/>
        </w:rPr>
        <w:tab/>
      </w:r>
      <w:r w:rsidRPr="00444FA5">
        <w:rPr>
          <w:b/>
        </w:rPr>
        <w:t>Enhet</w:t>
      </w:r>
    </w:p>
    <w:p w:rsidR="00444FA5" w:rsidRDefault="00444FA5" w:rsidP="00444FA5">
      <w:pPr>
        <w:pStyle w:val="Bokstittel"/>
      </w:pPr>
      <w:r>
        <w:t xml:space="preserve">NPU10881 </w:t>
      </w:r>
      <w:r>
        <w:tab/>
        <w:t>P-IgE</w:t>
      </w:r>
      <w:r w:rsidR="00911362">
        <w:t xml:space="preserve"> D. pteronyssinus (midd), d</w:t>
      </w:r>
      <w:proofErr w:type="gramStart"/>
      <w:r w:rsidR="00911362">
        <w:t xml:space="preserve">1  </w:t>
      </w:r>
      <w:r>
        <w:t>P</w:t>
      </w:r>
      <w:proofErr w:type="gramEnd"/>
      <w:r>
        <w:t xml:space="preserve">      </w:t>
      </w:r>
      <w:r>
        <w:tab/>
        <w:t xml:space="preserve">arb.stoffk.          </w:t>
      </w:r>
      <w:r>
        <w:tab/>
      </w:r>
      <w:r w:rsidR="00911362">
        <w:t xml:space="preserve">    </w:t>
      </w:r>
      <w:r>
        <w:t xml:space="preserve">x 10E3 IU/L </w:t>
      </w:r>
    </w:p>
    <w:p w:rsidR="00444FA5" w:rsidRDefault="00444FA5" w:rsidP="00444FA5">
      <w:pPr>
        <w:pStyle w:val="Bokstittel"/>
      </w:pPr>
      <w:r>
        <w:t xml:space="preserve"> </w:t>
      </w:r>
    </w:p>
    <w:p w:rsidR="00444FA5" w:rsidRDefault="00444FA5" w:rsidP="00444FA5">
      <w:pPr>
        <w:pStyle w:val="Bokstittel"/>
      </w:pPr>
      <w:r>
        <w:t xml:space="preserve">Eksempel på spesifikt IgE mot allergenkomponent med kvantitativt resultat og kalibrert mot internasjonal </w:t>
      </w:r>
      <w:proofErr w:type="gramStart"/>
      <w:r>
        <w:t>standard :</w:t>
      </w:r>
      <w:proofErr w:type="gramEnd"/>
    </w:p>
    <w:p w:rsidR="00444FA5" w:rsidRPr="00444FA5" w:rsidRDefault="00444FA5" w:rsidP="00444FA5">
      <w:pPr>
        <w:pStyle w:val="Bokstittel"/>
        <w:rPr>
          <w:b/>
        </w:rPr>
      </w:pPr>
      <w:r>
        <w:rPr>
          <w:b/>
        </w:rPr>
        <w:t xml:space="preserve">Kode   </w:t>
      </w:r>
      <w:r>
        <w:rPr>
          <w:b/>
        </w:rPr>
        <w:tab/>
      </w:r>
      <w:r>
        <w:rPr>
          <w:b/>
        </w:rPr>
        <w:tab/>
        <w:t>Norsk bruksnavn</w:t>
      </w:r>
      <w:r>
        <w:rPr>
          <w:b/>
        </w:rPr>
        <w:tab/>
      </w:r>
      <w:r w:rsidR="00911362">
        <w:rPr>
          <w:b/>
        </w:rPr>
        <w:tab/>
      </w:r>
      <w:r w:rsidRPr="00444FA5">
        <w:rPr>
          <w:b/>
        </w:rPr>
        <w:t xml:space="preserve">System      </w:t>
      </w:r>
      <w:r w:rsidR="00911362">
        <w:rPr>
          <w:b/>
        </w:rPr>
        <w:tab/>
      </w:r>
      <w:r w:rsidRPr="00444FA5">
        <w:rPr>
          <w:b/>
        </w:rPr>
        <w:t xml:space="preserve">Egenskapsart    </w:t>
      </w:r>
      <w:r>
        <w:rPr>
          <w:b/>
        </w:rPr>
        <w:tab/>
      </w:r>
      <w:r>
        <w:rPr>
          <w:b/>
        </w:rPr>
        <w:tab/>
      </w:r>
      <w:r w:rsidRPr="00444FA5">
        <w:rPr>
          <w:b/>
        </w:rPr>
        <w:t>Enhet</w:t>
      </w:r>
    </w:p>
    <w:p w:rsidR="00444FA5" w:rsidRDefault="00444FA5" w:rsidP="00444FA5">
      <w:pPr>
        <w:pStyle w:val="Bokstittel"/>
      </w:pPr>
      <w:r w:rsidRPr="00444FA5">
        <w:rPr>
          <w:lang w:val="en-US"/>
        </w:rPr>
        <w:t xml:space="preserve">NPU29240 </w:t>
      </w:r>
      <w:r w:rsidRPr="00444FA5">
        <w:rPr>
          <w:lang w:val="en-US"/>
        </w:rPr>
        <w:tab/>
        <w:t xml:space="preserve">P-IgE Cor a 14  </w:t>
      </w:r>
      <w:r w:rsidRPr="00444FA5">
        <w:rPr>
          <w:lang w:val="en-US"/>
        </w:rPr>
        <w:tab/>
      </w:r>
      <w:r w:rsidRPr="00444FA5">
        <w:rPr>
          <w:lang w:val="en-US"/>
        </w:rPr>
        <w:tab/>
      </w:r>
      <w:r w:rsidR="00911362">
        <w:rPr>
          <w:lang w:val="en-US"/>
        </w:rPr>
        <w:tab/>
      </w:r>
      <w:r w:rsidRPr="00444FA5">
        <w:rPr>
          <w:lang w:val="en-US"/>
        </w:rPr>
        <w:t xml:space="preserve">P        </w:t>
      </w:r>
      <w:r w:rsidRPr="00444FA5">
        <w:rPr>
          <w:lang w:val="en-US"/>
        </w:rPr>
        <w:tab/>
        <w:t xml:space="preserve">    </w:t>
      </w:r>
      <w:r w:rsidR="00911362">
        <w:rPr>
          <w:lang w:val="en-US"/>
        </w:rPr>
        <w:tab/>
      </w:r>
      <w:r w:rsidRPr="00444FA5">
        <w:rPr>
          <w:lang w:val="en-US"/>
        </w:rPr>
        <w:t xml:space="preserve"> arb.stoffk.           </w:t>
      </w:r>
      <w:r>
        <w:rPr>
          <w:lang w:val="en-US"/>
        </w:rPr>
        <w:tab/>
      </w:r>
      <w:r w:rsidR="00911362">
        <w:rPr>
          <w:lang w:val="en-US"/>
        </w:rPr>
        <w:t xml:space="preserve">    </w:t>
      </w:r>
      <w:r>
        <w:t xml:space="preserve">x 10E3 IU/L </w:t>
      </w:r>
    </w:p>
    <w:p w:rsidR="00444FA5" w:rsidRDefault="00444FA5" w:rsidP="00444FA5">
      <w:pPr>
        <w:pStyle w:val="Bokstittel"/>
      </w:pPr>
      <w:r>
        <w:t xml:space="preserve">  </w:t>
      </w:r>
    </w:p>
    <w:p w:rsidR="00444FA5" w:rsidRDefault="00444FA5" w:rsidP="00444FA5">
      <w:pPr>
        <w:pStyle w:val="Bokstittel"/>
      </w:pPr>
      <w:r>
        <w:t xml:space="preserve">Eksempel på spesifikt IgE mot </w:t>
      </w:r>
      <w:proofErr w:type="gramStart"/>
      <w:r>
        <w:t>allergenpanel :</w:t>
      </w:r>
      <w:proofErr w:type="gramEnd"/>
    </w:p>
    <w:p w:rsidR="00444FA5" w:rsidRPr="00444FA5" w:rsidRDefault="00444FA5" w:rsidP="00444FA5">
      <w:pPr>
        <w:pStyle w:val="Bokstittel"/>
        <w:rPr>
          <w:b/>
        </w:rPr>
      </w:pPr>
      <w:r w:rsidRPr="00444FA5">
        <w:rPr>
          <w:b/>
        </w:rPr>
        <w:t xml:space="preserve">Kode   </w:t>
      </w:r>
      <w:r w:rsidRPr="00444FA5">
        <w:rPr>
          <w:b/>
        </w:rPr>
        <w:tab/>
        <w:t xml:space="preserve">         Norsk bruksnavn           </w:t>
      </w:r>
      <w:r w:rsidRPr="00444FA5">
        <w:rPr>
          <w:b/>
        </w:rPr>
        <w:tab/>
      </w:r>
      <w:r w:rsidRPr="00444FA5">
        <w:rPr>
          <w:b/>
        </w:rPr>
        <w:tab/>
      </w:r>
      <w:r w:rsidRPr="00444FA5">
        <w:rPr>
          <w:b/>
        </w:rPr>
        <w:tab/>
      </w:r>
      <w:r w:rsidRPr="00444FA5">
        <w:rPr>
          <w:b/>
        </w:rPr>
        <w:tab/>
        <w:t xml:space="preserve">   System   </w:t>
      </w:r>
      <w:proofErr w:type="gramStart"/>
      <w:r w:rsidRPr="00444FA5">
        <w:rPr>
          <w:b/>
        </w:rPr>
        <w:t xml:space="preserve">Egenskapsart  </w:t>
      </w:r>
      <w:r w:rsidR="00911362">
        <w:rPr>
          <w:b/>
        </w:rPr>
        <w:tab/>
      </w:r>
      <w:proofErr w:type="gramEnd"/>
      <w:r w:rsidRPr="00444FA5">
        <w:rPr>
          <w:b/>
        </w:rPr>
        <w:t>Enhet</w:t>
      </w:r>
    </w:p>
    <w:p w:rsidR="006A3413" w:rsidRDefault="00444FA5" w:rsidP="00444FA5">
      <w:pPr>
        <w:pStyle w:val="Bokstittel"/>
        <w:spacing w:line="276" w:lineRule="auto"/>
      </w:pPr>
      <w:r>
        <w:t xml:space="preserve">NPU28384    P-IgE Inhalasjonspanel sesong (g6, m2, m6, t3, w6)   P  </w:t>
      </w:r>
      <w:r w:rsidR="00911362">
        <w:t xml:space="preserve">            arb.k.         </w:t>
      </w:r>
      <w:r>
        <w:t xml:space="preserve"> x 10E3 IU/L</w:t>
      </w:r>
    </w:p>
    <w:p w:rsidR="006A3413" w:rsidRPr="00184D5C" w:rsidRDefault="006A3413" w:rsidP="00C8582C">
      <w:pPr>
        <w:pStyle w:val="Bokstittel"/>
        <w:spacing w:line="276" w:lineRule="auto"/>
      </w:pPr>
    </w:p>
    <w:p w:rsidR="006A3413" w:rsidRDefault="006A3413" w:rsidP="00C8582C">
      <w:r w:rsidRPr="00FC198F">
        <w:br w:type="page"/>
      </w:r>
    </w:p>
    <w:p w:rsidR="006A3413" w:rsidRPr="00FC198F" w:rsidRDefault="006A3413" w:rsidP="00C8582C"/>
    <w:p w:rsidR="006A3413" w:rsidRPr="00FC198F" w:rsidRDefault="006A3413" w:rsidP="00C8582C">
      <w:pPr>
        <w:pStyle w:val="Brdtekst"/>
      </w:pPr>
    </w:p>
    <w:p w:rsidR="006A3413" w:rsidRPr="008F560C" w:rsidRDefault="006A3413" w:rsidP="00C8582C">
      <w:pPr>
        <w:spacing w:after="200"/>
        <w:rPr>
          <w:sz w:val="23"/>
          <w:szCs w:val="23"/>
        </w:rPr>
      </w:pPr>
    </w:p>
    <w:p w:rsidR="006A3413" w:rsidRDefault="004C2FF8" w:rsidP="00C8582C">
      <w:pPr>
        <w:pStyle w:val="Brdtekst"/>
      </w:pPr>
      <w:r>
        <w:rPr>
          <w:noProof/>
          <w:lang w:eastAsia="nb-NO"/>
        </w:rPr>
        <mc:AlternateContent>
          <mc:Choice Requires="wps">
            <w:drawing>
              <wp:anchor distT="0" distB="0" distL="114300" distR="114300" simplePos="0" relativeHeight="251657216" behindDoc="0" locked="0" layoutInCell="1" allowOverlap="1" wp14:anchorId="313F4B65" wp14:editId="643C4100">
                <wp:simplePos x="0" y="0"/>
                <wp:positionH relativeFrom="page">
                  <wp:posOffset>451485</wp:posOffset>
                </wp:positionH>
                <wp:positionV relativeFrom="page">
                  <wp:posOffset>8585835</wp:posOffset>
                </wp:positionV>
                <wp:extent cx="3776345" cy="1757680"/>
                <wp:effectExtent l="3810" t="3810" r="1270" b="635"/>
                <wp:wrapNone/>
                <wp:docPr id="2"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175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63C77" w:rsidRPr="008E3613" w:rsidRDefault="00063C77" w:rsidP="009C4D97">
                            <w:pPr>
                              <w:spacing w:after="280"/>
                              <w:rPr>
                                <w:lang w:val="nn-NO"/>
                              </w:rPr>
                            </w:pPr>
                            <w:r w:rsidRPr="008E3613">
                              <w:rPr>
                                <w:lang w:val="nn-NO"/>
                              </w:rPr>
                              <w:t>_</w:t>
                            </w:r>
                          </w:p>
                          <w:p w:rsidR="00063C77" w:rsidRPr="004626B3" w:rsidRDefault="00063C77" w:rsidP="009C4D97">
                            <w:pPr>
                              <w:tabs>
                                <w:tab w:val="left" w:pos="2041"/>
                              </w:tabs>
                              <w:ind w:left="595"/>
                              <w:rPr>
                                <w:rFonts w:ascii="Arial" w:hAnsi="Arial" w:cs="Arial"/>
                                <w:color w:val="FFFFFF"/>
                                <w:sz w:val="20"/>
                                <w:szCs w:val="20"/>
                                <w:lang w:val="nn-NO"/>
                              </w:rPr>
                            </w:pPr>
                            <w:r w:rsidRPr="004626B3">
                              <w:rPr>
                                <w:rFonts w:ascii="Arial" w:hAnsi="Arial" w:cs="Arial"/>
                                <w:b/>
                                <w:bCs/>
                                <w:color w:val="FFFFFF"/>
                                <w:sz w:val="20"/>
                                <w:szCs w:val="20"/>
                                <w:lang w:val="nn-NO"/>
                              </w:rPr>
                              <w:t>Postadresse:</w:t>
                            </w:r>
                            <w:r w:rsidRPr="004626B3">
                              <w:rPr>
                                <w:rFonts w:ascii="Arial" w:hAnsi="Arial" w:cs="Arial"/>
                                <w:color w:val="FFFFFF"/>
                                <w:sz w:val="20"/>
                                <w:szCs w:val="20"/>
                                <w:lang w:val="nn-NO"/>
                              </w:rPr>
                              <w:tab/>
                              <w:t>Pb. 7000,</w:t>
                            </w:r>
                          </w:p>
                          <w:p w:rsidR="00063C77" w:rsidRPr="004626B3" w:rsidRDefault="00063C77" w:rsidP="009C4D97">
                            <w:pPr>
                              <w:tabs>
                                <w:tab w:val="left" w:pos="2041"/>
                              </w:tabs>
                              <w:ind w:left="595"/>
                              <w:rPr>
                                <w:rFonts w:ascii="Arial" w:hAnsi="Arial" w:cs="Arial"/>
                                <w:color w:val="FFFFFF"/>
                                <w:sz w:val="20"/>
                                <w:szCs w:val="20"/>
                                <w:lang w:val="nn-NO"/>
                              </w:rPr>
                            </w:pPr>
                            <w:r w:rsidRPr="004626B3">
                              <w:rPr>
                                <w:rFonts w:ascii="Arial" w:hAnsi="Arial" w:cs="Arial"/>
                                <w:color w:val="FFFFFF"/>
                                <w:sz w:val="20"/>
                                <w:szCs w:val="20"/>
                                <w:lang w:val="nn-NO"/>
                              </w:rPr>
                              <w:tab/>
                              <w:t>St. Olavs plass, 0130 Oslo</w:t>
                            </w:r>
                          </w:p>
                          <w:p w:rsidR="00063C77" w:rsidRPr="004626B3" w:rsidRDefault="00063C77" w:rsidP="009C4D97">
                            <w:pPr>
                              <w:tabs>
                                <w:tab w:val="left" w:pos="2041"/>
                              </w:tabs>
                              <w:ind w:left="595"/>
                              <w:rPr>
                                <w:rFonts w:ascii="Arial" w:hAnsi="Arial" w:cs="Arial"/>
                                <w:color w:val="FFFFFF"/>
                                <w:sz w:val="20"/>
                                <w:szCs w:val="20"/>
                              </w:rPr>
                            </w:pPr>
                            <w:r w:rsidRPr="004626B3">
                              <w:rPr>
                                <w:rFonts w:ascii="Arial" w:hAnsi="Arial" w:cs="Arial"/>
                                <w:b/>
                                <w:bCs/>
                                <w:color w:val="FFFFFF"/>
                                <w:sz w:val="20"/>
                                <w:szCs w:val="20"/>
                              </w:rPr>
                              <w:t>Telefon:</w:t>
                            </w:r>
                            <w:r w:rsidRPr="004626B3">
                              <w:rPr>
                                <w:rFonts w:ascii="Arial" w:hAnsi="Arial" w:cs="Arial"/>
                                <w:color w:val="FFFFFF"/>
                                <w:sz w:val="20"/>
                                <w:szCs w:val="20"/>
                              </w:rPr>
                              <w:tab/>
                              <w:t>+47 810 20 050</w:t>
                            </w:r>
                          </w:p>
                          <w:p w:rsidR="00063C77" w:rsidRPr="004626B3" w:rsidRDefault="00063C77" w:rsidP="009C4D97">
                            <w:pPr>
                              <w:tabs>
                                <w:tab w:val="left" w:pos="2041"/>
                              </w:tabs>
                              <w:ind w:left="595"/>
                              <w:rPr>
                                <w:rFonts w:ascii="Arial" w:hAnsi="Arial" w:cs="Arial"/>
                                <w:color w:val="FFFFFF"/>
                                <w:sz w:val="20"/>
                                <w:szCs w:val="20"/>
                              </w:rPr>
                            </w:pPr>
                            <w:r w:rsidRPr="004626B3">
                              <w:rPr>
                                <w:rFonts w:ascii="Arial" w:hAnsi="Arial" w:cs="Arial"/>
                                <w:b/>
                                <w:bCs/>
                                <w:color w:val="FFFFFF"/>
                                <w:sz w:val="20"/>
                                <w:szCs w:val="20"/>
                              </w:rPr>
                              <w:t>Faks:</w:t>
                            </w:r>
                            <w:r w:rsidRPr="004626B3">
                              <w:rPr>
                                <w:rFonts w:ascii="Arial" w:hAnsi="Arial" w:cs="Arial"/>
                                <w:color w:val="FFFFFF"/>
                                <w:sz w:val="20"/>
                                <w:szCs w:val="20"/>
                              </w:rPr>
                              <w:tab/>
                              <w:t>+47 24 16 30 01</w:t>
                            </w:r>
                          </w:p>
                          <w:p w:rsidR="00063C77" w:rsidRPr="004626B3" w:rsidRDefault="00063C77" w:rsidP="009C4D97">
                            <w:pPr>
                              <w:tabs>
                                <w:tab w:val="left" w:pos="2041"/>
                              </w:tabs>
                              <w:ind w:left="595"/>
                              <w:rPr>
                                <w:rFonts w:ascii="Arial" w:hAnsi="Arial" w:cs="Arial"/>
                                <w:color w:val="FFFFFF"/>
                                <w:sz w:val="20"/>
                                <w:szCs w:val="20"/>
                              </w:rPr>
                            </w:pPr>
                            <w:r w:rsidRPr="004626B3">
                              <w:rPr>
                                <w:rFonts w:ascii="Arial" w:hAnsi="Arial" w:cs="Arial"/>
                                <w:b/>
                                <w:bCs/>
                                <w:color w:val="FFFFFF"/>
                                <w:sz w:val="20"/>
                                <w:szCs w:val="20"/>
                              </w:rPr>
                              <w:t>E-post:</w:t>
                            </w:r>
                            <w:r w:rsidRPr="004626B3">
                              <w:rPr>
                                <w:rFonts w:ascii="Arial" w:hAnsi="Arial" w:cs="Arial"/>
                                <w:color w:val="FFFFFF"/>
                                <w:sz w:val="20"/>
                                <w:szCs w:val="20"/>
                              </w:rPr>
                              <w:tab/>
                              <w:t>postmottak@helsedir.no</w:t>
                            </w:r>
                          </w:p>
                          <w:p w:rsidR="00063C77" w:rsidRPr="004626B3" w:rsidRDefault="00063C77" w:rsidP="009C4D97">
                            <w:pPr>
                              <w:tabs>
                                <w:tab w:val="left" w:pos="2041"/>
                              </w:tabs>
                              <w:ind w:left="595"/>
                              <w:rPr>
                                <w:rFonts w:ascii="Arial" w:hAnsi="Arial" w:cs="Arial"/>
                                <w:color w:val="FFFFFF"/>
                                <w:sz w:val="20"/>
                                <w:szCs w:val="20"/>
                              </w:rPr>
                            </w:pPr>
                          </w:p>
                          <w:p w:rsidR="00063C77" w:rsidRPr="004626B3" w:rsidRDefault="00063C77" w:rsidP="009C4D97">
                            <w:pPr>
                              <w:tabs>
                                <w:tab w:val="left" w:pos="2041"/>
                              </w:tabs>
                              <w:ind w:left="595"/>
                              <w:rPr>
                                <w:rFonts w:ascii="Arial" w:hAnsi="Arial" w:cs="Arial"/>
                                <w:b/>
                                <w:bCs/>
                                <w:color w:val="FFFFFF"/>
                                <w:sz w:val="20"/>
                                <w:szCs w:val="20"/>
                                <w:lang w:val="nn-NO"/>
                              </w:rPr>
                            </w:pPr>
                            <w:r w:rsidRPr="004626B3">
                              <w:rPr>
                                <w:rFonts w:ascii="Arial" w:hAnsi="Arial" w:cs="Arial"/>
                                <w:b/>
                                <w:bCs/>
                                <w:color w:val="FFFFFF"/>
                                <w:sz w:val="20"/>
                                <w:szCs w:val="20"/>
                                <w:lang w:val="nn-NO"/>
                              </w:rPr>
                              <w:t>www.helsedirektoratet.no</w:t>
                            </w:r>
                          </w:p>
                          <w:p w:rsidR="00063C77" w:rsidRPr="0070059F" w:rsidRDefault="00063C77" w:rsidP="009C4D97">
                            <w:pPr>
                              <w:rPr>
                                <w:rFonts w:ascii="Arial" w:hAnsi="Arial" w:cs="Arial"/>
                                <w:lang w:val="nn-NO"/>
                              </w:rPr>
                            </w:pPr>
                          </w:p>
                          <w:p w:rsidR="00063C77" w:rsidRPr="0070059F" w:rsidRDefault="00063C77" w:rsidP="009C4D97">
                            <w:pPr>
                              <w:rPr>
                                <w:lang w:val="nn-N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F4B65" id="_x0000_t202" coordsize="21600,21600" o:spt="202" path="m,l,21600r21600,l21600,xe">
                <v:stroke joinstyle="miter"/>
                <v:path gradientshapeok="t" o:connecttype="rect"/>
              </v:shapetype>
              <v:shape id="Tekstboks 3" o:spid="_x0000_s1026" type="#_x0000_t202" style="position:absolute;margin-left:35.55pt;margin-top:676.05pt;width:297.35pt;height:138.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" filled="f" stroked="f" strokeweight=".5pt">
                <v:textbox inset="0,0,0,0">
                  <w:txbxContent>
                    <w:p w:rsidR="00063C77" w:rsidRPr="008E3613" w:rsidRDefault="00063C77" w:rsidP="009C4D97">
                      <w:pPr>
                        <w:spacing w:after="280"/>
                        <w:rPr>
                          <w:lang w:val="nn-NO"/>
                        </w:rPr>
                      </w:pPr>
                      <w:r w:rsidRPr="008E3613">
                        <w:rPr>
                          <w:lang w:val="nn-NO"/>
                        </w:rPr>
                        <w:t>_</w:t>
                      </w:r>
                    </w:p>
                    <w:p w:rsidR="00063C77" w:rsidRPr="004626B3" w:rsidRDefault="00063C77" w:rsidP="009C4D97">
                      <w:pPr>
                        <w:tabs>
                          <w:tab w:val="left" w:pos="2041"/>
                        </w:tabs>
                        <w:ind w:left="595"/>
                        <w:rPr>
                          <w:rFonts w:ascii="Arial" w:hAnsi="Arial" w:cs="Arial"/>
                          <w:color w:val="FFFFFF"/>
                          <w:sz w:val="20"/>
                          <w:szCs w:val="20"/>
                          <w:lang w:val="nn-NO"/>
                        </w:rPr>
                      </w:pPr>
                      <w:r w:rsidRPr="004626B3">
                        <w:rPr>
                          <w:rFonts w:ascii="Arial" w:hAnsi="Arial" w:cs="Arial"/>
                          <w:b/>
                          <w:bCs/>
                          <w:color w:val="FFFFFF"/>
                          <w:sz w:val="20"/>
                          <w:szCs w:val="20"/>
                          <w:lang w:val="nn-NO"/>
                        </w:rPr>
                        <w:t>Postadresse:</w:t>
                      </w:r>
                      <w:r w:rsidRPr="004626B3">
                        <w:rPr>
                          <w:rFonts w:ascii="Arial" w:hAnsi="Arial" w:cs="Arial"/>
                          <w:color w:val="FFFFFF"/>
                          <w:sz w:val="20"/>
                          <w:szCs w:val="20"/>
                          <w:lang w:val="nn-NO"/>
                        </w:rPr>
                        <w:tab/>
                        <w:t>Pb. 7000,</w:t>
                      </w:r>
                    </w:p>
                    <w:p w:rsidR="00063C77" w:rsidRPr="004626B3" w:rsidRDefault="00063C77" w:rsidP="009C4D97">
                      <w:pPr>
                        <w:tabs>
                          <w:tab w:val="left" w:pos="2041"/>
                        </w:tabs>
                        <w:ind w:left="595"/>
                        <w:rPr>
                          <w:rFonts w:ascii="Arial" w:hAnsi="Arial" w:cs="Arial"/>
                          <w:color w:val="FFFFFF"/>
                          <w:sz w:val="20"/>
                          <w:szCs w:val="20"/>
                          <w:lang w:val="nn-NO"/>
                        </w:rPr>
                      </w:pPr>
                      <w:r w:rsidRPr="004626B3">
                        <w:rPr>
                          <w:rFonts w:ascii="Arial" w:hAnsi="Arial" w:cs="Arial"/>
                          <w:color w:val="FFFFFF"/>
                          <w:sz w:val="20"/>
                          <w:szCs w:val="20"/>
                          <w:lang w:val="nn-NO"/>
                        </w:rPr>
                        <w:tab/>
                        <w:t>St. Olavs plass, 0130 Oslo</w:t>
                      </w:r>
                    </w:p>
                    <w:p w:rsidR="00063C77" w:rsidRPr="004626B3" w:rsidRDefault="00063C77" w:rsidP="009C4D97">
                      <w:pPr>
                        <w:tabs>
                          <w:tab w:val="left" w:pos="2041"/>
                        </w:tabs>
                        <w:ind w:left="595"/>
                        <w:rPr>
                          <w:rFonts w:ascii="Arial" w:hAnsi="Arial" w:cs="Arial"/>
                          <w:color w:val="FFFFFF"/>
                          <w:sz w:val="20"/>
                          <w:szCs w:val="20"/>
                        </w:rPr>
                      </w:pPr>
                      <w:r w:rsidRPr="004626B3">
                        <w:rPr>
                          <w:rFonts w:ascii="Arial" w:hAnsi="Arial" w:cs="Arial"/>
                          <w:b/>
                          <w:bCs/>
                          <w:color w:val="FFFFFF"/>
                          <w:sz w:val="20"/>
                          <w:szCs w:val="20"/>
                        </w:rPr>
                        <w:t>Telefon:</w:t>
                      </w:r>
                      <w:r w:rsidRPr="004626B3">
                        <w:rPr>
                          <w:rFonts w:ascii="Arial" w:hAnsi="Arial" w:cs="Arial"/>
                          <w:color w:val="FFFFFF"/>
                          <w:sz w:val="20"/>
                          <w:szCs w:val="20"/>
                        </w:rPr>
                        <w:tab/>
                        <w:t>+47 810 20 050</w:t>
                      </w:r>
                    </w:p>
                    <w:p w:rsidR="00063C77" w:rsidRPr="004626B3" w:rsidRDefault="00063C77" w:rsidP="009C4D97">
                      <w:pPr>
                        <w:tabs>
                          <w:tab w:val="left" w:pos="2041"/>
                        </w:tabs>
                        <w:ind w:left="595"/>
                        <w:rPr>
                          <w:rFonts w:ascii="Arial" w:hAnsi="Arial" w:cs="Arial"/>
                          <w:color w:val="FFFFFF"/>
                          <w:sz w:val="20"/>
                          <w:szCs w:val="20"/>
                        </w:rPr>
                      </w:pPr>
                      <w:r w:rsidRPr="004626B3">
                        <w:rPr>
                          <w:rFonts w:ascii="Arial" w:hAnsi="Arial" w:cs="Arial"/>
                          <w:b/>
                          <w:bCs/>
                          <w:color w:val="FFFFFF"/>
                          <w:sz w:val="20"/>
                          <w:szCs w:val="20"/>
                        </w:rPr>
                        <w:t>Faks:</w:t>
                      </w:r>
                      <w:r w:rsidRPr="004626B3">
                        <w:rPr>
                          <w:rFonts w:ascii="Arial" w:hAnsi="Arial" w:cs="Arial"/>
                          <w:color w:val="FFFFFF"/>
                          <w:sz w:val="20"/>
                          <w:szCs w:val="20"/>
                        </w:rPr>
                        <w:tab/>
                        <w:t>+47 24 16 30 01</w:t>
                      </w:r>
                    </w:p>
                    <w:p w:rsidR="00063C77" w:rsidRPr="004626B3" w:rsidRDefault="00063C77" w:rsidP="009C4D97">
                      <w:pPr>
                        <w:tabs>
                          <w:tab w:val="left" w:pos="2041"/>
                        </w:tabs>
                        <w:ind w:left="595"/>
                        <w:rPr>
                          <w:rFonts w:ascii="Arial" w:hAnsi="Arial" w:cs="Arial"/>
                          <w:color w:val="FFFFFF"/>
                          <w:sz w:val="20"/>
                          <w:szCs w:val="20"/>
                        </w:rPr>
                      </w:pPr>
                      <w:r w:rsidRPr="004626B3">
                        <w:rPr>
                          <w:rFonts w:ascii="Arial" w:hAnsi="Arial" w:cs="Arial"/>
                          <w:b/>
                          <w:bCs/>
                          <w:color w:val="FFFFFF"/>
                          <w:sz w:val="20"/>
                          <w:szCs w:val="20"/>
                        </w:rPr>
                        <w:t>E-post:</w:t>
                      </w:r>
                      <w:r w:rsidRPr="004626B3">
                        <w:rPr>
                          <w:rFonts w:ascii="Arial" w:hAnsi="Arial" w:cs="Arial"/>
                          <w:color w:val="FFFFFF"/>
                          <w:sz w:val="20"/>
                          <w:szCs w:val="20"/>
                        </w:rPr>
                        <w:tab/>
                        <w:t>postmottak@helsedir.no</w:t>
                      </w:r>
                    </w:p>
                    <w:p w:rsidR="00063C77" w:rsidRPr="004626B3" w:rsidRDefault="00063C77" w:rsidP="009C4D97">
                      <w:pPr>
                        <w:tabs>
                          <w:tab w:val="left" w:pos="2041"/>
                        </w:tabs>
                        <w:ind w:left="595"/>
                        <w:rPr>
                          <w:rFonts w:ascii="Arial" w:hAnsi="Arial" w:cs="Arial"/>
                          <w:color w:val="FFFFFF"/>
                          <w:sz w:val="20"/>
                          <w:szCs w:val="20"/>
                        </w:rPr>
                      </w:pPr>
                    </w:p>
                    <w:p w:rsidR="00063C77" w:rsidRPr="004626B3" w:rsidRDefault="00063C77" w:rsidP="009C4D97">
                      <w:pPr>
                        <w:tabs>
                          <w:tab w:val="left" w:pos="2041"/>
                        </w:tabs>
                        <w:ind w:left="595"/>
                        <w:rPr>
                          <w:rFonts w:ascii="Arial" w:hAnsi="Arial" w:cs="Arial"/>
                          <w:b/>
                          <w:bCs/>
                          <w:color w:val="FFFFFF"/>
                          <w:sz w:val="20"/>
                          <w:szCs w:val="20"/>
                          <w:lang w:val="nn-NO"/>
                        </w:rPr>
                      </w:pPr>
                      <w:r w:rsidRPr="004626B3">
                        <w:rPr>
                          <w:rFonts w:ascii="Arial" w:hAnsi="Arial" w:cs="Arial"/>
                          <w:b/>
                          <w:bCs/>
                          <w:color w:val="FFFFFF"/>
                          <w:sz w:val="20"/>
                          <w:szCs w:val="20"/>
                          <w:lang w:val="nn-NO"/>
                        </w:rPr>
                        <w:t>www.helsedirektoratet.no</w:t>
                      </w:r>
                    </w:p>
                    <w:p w:rsidR="00063C77" w:rsidRPr="0070059F" w:rsidRDefault="00063C77" w:rsidP="009C4D97">
                      <w:pPr>
                        <w:rPr>
                          <w:rFonts w:ascii="Arial" w:hAnsi="Arial" w:cs="Arial"/>
                          <w:lang w:val="nn-NO"/>
                        </w:rPr>
                      </w:pPr>
                    </w:p>
                    <w:p w:rsidR="00063C77" w:rsidRPr="0070059F" w:rsidRDefault="00063C77" w:rsidP="009C4D97">
                      <w:pPr>
                        <w:rPr>
                          <w:lang w:val="nn-NO"/>
                        </w:rPr>
                      </w:pPr>
                    </w:p>
                  </w:txbxContent>
                </v:textbox>
                <w10:wrap anchorx="page" anchory="page"/>
              </v:shape>
            </w:pict>
          </mc:Fallback>
        </mc:AlternateContent>
      </w:r>
      <w:r>
        <w:rPr>
          <w:noProof/>
          <w:lang w:eastAsia="nb-NO"/>
        </w:rPr>
        <mc:AlternateContent>
          <mc:Choice Requires="wps">
            <w:drawing>
              <wp:anchor distT="0" distB="0" distL="114300" distR="114300" simplePos="0" relativeHeight="251656192" behindDoc="0" locked="0" layoutInCell="1" allowOverlap="1" wp14:anchorId="769678A2" wp14:editId="059EE4AD">
                <wp:simplePos x="0" y="0"/>
                <wp:positionH relativeFrom="page">
                  <wp:posOffset>0</wp:posOffset>
                </wp:positionH>
                <wp:positionV relativeFrom="page">
                  <wp:posOffset>0</wp:posOffset>
                </wp:positionV>
                <wp:extent cx="7559675" cy="10691495"/>
                <wp:effectExtent l="0" t="0" r="3175" b="0"/>
                <wp:wrapNone/>
                <wp:docPr id="1"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0691495"/>
                        </a:xfrm>
                        <a:prstGeom prst="rect">
                          <a:avLst/>
                        </a:prstGeom>
                        <a:solidFill>
                          <a:srgbClr val="00546E"/>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B17D23" id="Rektangel 1" o:spid="_x0000_s1026" style="position:absolute;margin-left:0;margin-top:0;width:595.25pt;height:84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" fillcolor="#00546e" stroked="f" strokeweight="2pt">
                <w10:wrap anchorx="page" anchory="page"/>
              </v:rect>
            </w:pict>
          </mc:Fallback>
        </mc:AlternateContent>
      </w:r>
    </w:p>
    <w:sectPr w:rsidR="006A3413" w:rsidSect="00CD6AD2">
      <w:headerReference w:type="even" r:id="rId37"/>
      <w:headerReference w:type="default" r:id="rId38"/>
      <w:footerReference w:type="even" r:id="rId39"/>
      <w:footerReference w:type="default" r:id="rId40"/>
      <w:pgSz w:w="11906" w:h="16838"/>
      <w:pgMar w:top="1417" w:right="1700"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E96" w:rsidRDefault="00461E96" w:rsidP="00BB2E01">
      <w:pPr>
        <w:spacing w:line="240" w:lineRule="auto"/>
      </w:pPr>
      <w:r>
        <w:separator/>
      </w:r>
    </w:p>
  </w:endnote>
  <w:endnote w:type="continuationSeparator" w:id="0">
    <w:p w:rsidR="00461E96" w:rsidRDefault="00461E96" w:rsidP="00BB2E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C77" w:rsidRDefault="00063C77" w:rsidP="00412378">
    <w:pPr>
      <w:pStyle w:val="Bunntekst"/>
      <w:jc w:val="both"/>
    </w:pPr>
    <w:r w:rsidRPr="006D6BD6">
      <w:rPr>
        <w:sz w:val="18"/>
        <w:szCs w:val="18"/>
      </w:rPr>
      <w:fldChar w:fldCharType="begin"/>
    </w:r>
    <w:r w:rsidRPr="006D6BD6">
      <w:rPr>
        <w:sz w:val="18"/>
        <w:szCs w:val="18"/>
      </w:rPr>
      <w:instrText xml:space="preserve"> PAGE   \* MERGEFORMAT </w:instrText>
    </w:r>
    <w:r w:rsidRPr="006D6BD6">
      <w:rPr>
        <w:sz w:val="18"/>
        <w:szCs w:val="18"/>
      </w:rPr>
      <w:fldChar w:fldCharType="separate"/>
    </w:r>
    <w:r>
      <w:rPr>
        <w:noProof/>
        <w:sz w:val="18"/>
        <w:szCs w:val="18"/>
      </w:rPr>
      <w:t>6</w:t>
    </w:r>
    <w:r w:rsidRPr="006D6BD6">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C77" w:rsidRDefault="00063C7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C77" w:rsidRDefault="00063C77">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C77" w:rsidRPr="006D6BD6" w:rsidRDefault="00063C77">
    <w:pPr>
      <w:pStyle w:val="Bunntekst"/>
      <w:rPr>
        <w:sz w:val="18"/>
        <w:szCs w:val="18"/>
      </w:rPr>
    </w:pPr>
    <w:r w:rsidRPr="006D6BD6">
      <w:rPr>
        <w:sz w:val="18"/>
        <w:szCs w:val="18"/>
      </w:rPr>
      <w:fldChar w:fldCharType="begin"/>
    </w:r>
    <w:r w:rsidRPr="006D6BD6">
      <w:rPr>
        <w:sz w:val="18"/>
        <w:szCs w:val="18"/>
      </w:rPr>
      <w:instrText xml:space="preserve"> PAGE   \* MERGEFORMAT </w:instrText>
    </w:r>
    <w:r w:rsidRPr="006D6BD6">
      <w:rPr>
        <w:sz w:val="18"/>
        <w:szCs w:val="18"/>
      </w:rPr>
      <w:fldChar w:fldCharType="separate"/>
    </w:r>
    <w:r w:rsidR="00C236A5">
      <w:rPr>
        <w:noProof/>
        <w:sz w:val="18"/>
        <w:szCs w:val="18"/>
      </w:rPr>
      <w:t>28</w:t>
    </w:r>
    <w:r w:rsidRPr="006D6BD6">
      <w:rPr>
        <w:sz w:val="18"/>
        <w:szCs w:val="18"/>
      </w:rPr>
      <w:fldChar w:fldCharType="end"/>
    </w:r>
    <w:r w:rsidRPr="006D6BD6">
      <w:rPr>
        <w:sz w:val="18"/>
        <w:szCs w:val="18"/>
      </w:rPr>
      <w:tab/>
    </w:r>
    <w:r>
      <w:t xml:space="preserve"> Norsk laboratoriekodeverk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C77" w:rsidRDefault="00461E96">
    <w:pPr>
      <w:pStyle w:val="Bunntekst"/>
    </w:pPr>
    <w:r>
      <w:rPr>
        <w:noProof/>
      </w:rPr>
      <w:fldChar w:fldCharType="begin"/>
    </w:r>
    <w:r>
      <w:rPr>
        <w:noProof/>
      </w:rPr>
      <w:instrText xml:space="preserve"> STYLEREF  Undertittel  \* MERGEFORMAT </w:instrText>
    </w:r>
    <w:r>
      <w:rPr>
        <w:noProof/>
      </w:rPr>
      <w:fldChar w:fldCharType="separate"/>
    </w:r>
    <w:r w:rsidR="00D85668">
      <w:rPr>
        <w:noProof/>
      </w:rPr>
      <w:t>Veileder</w:t>
    </w:r>
    <w:r>
      <w:rPr>
        <w:noProof/>
      </w:rPr>
      <w:fldChar w:fldCharType="end"/>
    </w:r>
    <w:r w:rsidR="00063C77">
      <w:tab/>
    </w:r>
    <w:r w:rsidR="00063C77" w:rsidRPr="006D6BD6">
      <w:rPr>
        <w:sz w:val="18"/>
        <w:szCs w:val="18"/>
      </w:rPr>
      <w:fldChar w:fldCharType="begin"/>
    </w:r>
    <w:r w:rsidR="00063C77" w:rsidRPr="006D6BD6">
      <w:rPr>
        <w:sz w:val="18"/>
        <w:szCs w:val="18"/>
      </w:rPr>
      <w:instrText xml:space="preserve"> PAGE   \* MERGEFORMAT </w:instrText>
    </w:r>
    <w:r w:rsidR="00063C77" w:rsidRPr="006D6BD6">
      <w:rPr>
        <w:sz w:val="18"/>
        <w:szCs w:val="18"/>
      </w:rPr>
      <w:fldChar w:fldCharType="separate"/>
    </w:r>
    <w:r w:rsidR="00C236A5">
      <w:rPr>
        <w:noProof/>
        <w:sz w:val="18"/>
        <w:szCs w:val="18"/>
      </w:rPr>
      <w:t>27</w:t>
    </w:r>
    <w:r w:rsidR="00063C77" w:rsidRPr="006D6BD6">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E96" w:rsidRDefault="00461E96" w:rsidP="00BB2E01">
      <w:pPr>
        <w:spacing w:line="240" w:lineRule="auto"/>
      </w:pPr>
      <w:r>
        <w:separator/>
      </w:r>
    </w:p>
  </w:footnote>
  <w:footnote w:type="continuationSeparator" w:id="0">
    <w:p w:rsidR="00461E96" w:rsidRDefault="00461E96" w:rsidP="00BB2E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C77" w:rsidRDefault="00063C77" w:rsidP="00205324">
    <w:pPr>
      <w:pStyle w:val="InnledingRef"/>
      <w:framePr w:wrap="around" w:y="1"/>
      <w:spacing w:after="1200"/>
      <w:rPr>
        <w:rFonts w:cs="Times New Roman"/>
      </w:rPr>
    </w:pPr>
  </w:p>
  <w:p w:rsidR="00063C77" w:rsidRDefault="00063C77" w:rsidP="00205324">
    <w:pPr>
      <w:pStyle w:val="InnledingRef"/>
      <w:framePr w:wrap="around" w:y="1"/>
      <w:rPr>
        <w:rFonts w:cs="Times New Roman"/>
      </w:rPr>
    </w:pPr>
    <w:r>
      <w:fldChar w:fldCharType="begin"/>
    </w:r>
    <w:r>
      <w:instrText xml:space="preserve"> STYLEREF  Innledning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C77" w:rsidRDefault="00063C7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C77" w:rsidRDefault="00063C77">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C77" w:rsidRDefault="00063C77">
    <w:pPr>
      <w:pStyle w:val="Top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C77" w:rsidRPr="000E398D" w:rsidRDefault="00063C77" w:rsidP="000E398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4140005"/>
    <w:lvl w:ilvl="0">
      <w:start w:val="1"/>
      <w:numFmt w:val="bullet"/>
      <w:pStyle w:val="Overskrift6"/>
      <w:lvlText w:val=""/>
      <w:lvlJc w:val="left"/>
      <w:pPr>
        <w:ind w:left="720" w:hanging="360"/>
      </w:pPr>
      <w:rPr>
        <w:rFonts w:ascii="Wingdings" w:hAnsi="Wingdings" w:hint="default"/>
        <w:color w:val="00425C"/>
      </w:rPr>
    </w:lvl>
  </w:abstractNum>
  <w:abstractNum w:abstractNumId="1" w15:restartNumberingAfterBreak="0">
    <w:nsid w:val="03480AFE"/>
    <w:multiLevelType w:val="multilevel"/>
    <w:tmpl w:val="2BC8F678"/>
    <w:lvl w:ilvl="0">
      <w:start w:val="1"/>
      <w:numFmt w:val="decimal"/>
      <w:lvlText w:val="%1"/>
      <w:lvlJc w:val="left"/>
      <w:pPr>
        <w:ind w:left="857" w:hanging="432"/>
      </w:pPr>
      <w:rPr>
        <w:rFonts w:hint="default"/>
      </w:rPr>
    </w:lvl>
    <w:lvl w:ilvl="1">
      <w:start w:val="1"/>
      <w:numFmt w:val="decimal"/>
      <w:lvlText w:val="%1.%2"/>
      <w:lvlJc w:val="left"/>
      <w:pPr>
        <w:ind w:left="669" w:hanging="669"/>
      </w:pPr>
      <w:rPr>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669" w:hanging="669"/>
      </w:pPr>
    </w:lvl>
    <w:lvl w:ilvl="3">
      <w:start w:val="1"/>
      <w:numFmt w:val="decimal"/>
      <w:lvlText w:val="%1.%2.%3.%4"/>
      <w:lvlJc w:val="left"/>
      <w:pPr>
        <w:ind w:left="782" w:hanging="782"/>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Boks %1.%2.%9"/>
      <w:lvlJc w:val="left"/>
      <w:pPr>
        <w:ind w:left="1021" w:hanging="1021"/>
      </w:pPr>
      <w:rPr>
        <w:rFonts w:hint="default"/>
      </w:rPr>
    </w:lvl>
  </w:abstractNum>
  <w:abstractNum w:abstractNumId="2" w15:restartNumberingAfterBreak="0">
    <w:nsid w:val="06801FAF"/>
    <w:multiLevelType w:val="hybridMultilevel"/>
    <w:tmpl w:val="4614C7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CD44024"/>
    <w:multiLevelType w:val="hybridMultilevel"/>
    <w:tmpl w:val="3AB0D9A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8F06240"/>
    <w:multiLevelType w:val="hybridMultilevel"/>
    <w:tmpl w:val="0A48D13A"/>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9C43BDF"/>
    <w:multiLevelType w:val="hybridMultilevel"/>
    <w:tmpl w:val="C8B6A452"/>
    <w:lvl w:ilvl="0" w:tplc="B692B77C">
      <w:start w:val="1"/>
      <w:numFmt w:val="ordinal"/>
      <w:lvlText w:val="%17"/>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E77793C"/>
    <w:multiLevelType w:val="hybridMultilevel"/>
    <w:tmpl w:val="839C71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F4F2EB7"/>
    <w:multiLevelType w:val="hybridMultilevel"/>
    <w:tmpl w:val="8FC4F9D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E904EA2"/>
    <w:multiLevelType w:val="hybridMultilevel"/>
    <w:tmpl w:val="CEF2CF92"/>
    <w:lvl w:ilvl="0" w:tplc="04140001">
      <w:start w:val="1"/>
      <w:numFmt w:val="bullet"/>
      <w:pStyle w:val="Punktliste2"/>
      <w:lvlText w:val=""/>
      <w:lvlJc w:val="left"/>
      <w:pPr>
        <w:ind w:left="720" w:hanging="360"/>
      </w:pPr>
      <w:rPr>
        <w:rFonts w:ascii="Symbol" w:hAnsi="Symbol" w:cs="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43726FE"/>
    <w:multiLevelType w:val="multilevel"/>
    <w:tmpl w:val="79BE0782"/>
    <w:lvl w:ilvl="0">
      <w:start w:val="1"/>
      <w:numFmt w:val="decimal"/>
      <w:pStyle w:val="Punktliste"/>
      <w:lvlText w:val="%1"/>
      <w:lvlJc w:val="left"/>
      <w:pPr>
        <w:ind w:left="857" w:hanging="432"/>
      </w:pPr>
      <w:rPr>
        <w:rFonts w:hint="default"/>
      </w:rPr>
    </w:lvl>
    <w:lvl w:ilvl="1">
      <w:start w:val="1"/>
      <w:numFmt w:val="decimal"/>
      <w:lvlText w:val="%1.%2"/>
      <w:lvlJc w:val="left"/>
      <w:pPr>
        <w:ind w:left="669" w:hanging="669"/>
      </w:pPr>
      <w:rPr>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669" w:hanging="669"/>
      </w:pPr>
    </w:lvl>
    <w:lvl w:ilvl="3">
      <w:start w:val="1"/>
      <w:numFmt w:val="decimal"/>
      <w:lvlText w:val="%1.%2.%3.%4"/>
      <w:lvlJc w:val="left"/>
      <w:pPr>
        <w:ind w:left="782" w:hanging="782"/>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Boks %1.%2.%9"/>
      <w:lvlJc w:val="left"/>
      <w:pPr>
        <w:ind w:left="1021" w:hanging="1021"/>
      </w:pPr>
      <w:rPr>
        <w:rFonts w:hint="default"/>
      </w:rPr>
    </w:lvl>
  </w:abstractNum>
  <w:abstractNum w:abstractNumId="10" w15:restartNumberingAfterBreak="0">
    <w:nsid w:val="5D92729A"/>
    <w:multiLevelType w:val="hybridMultilevel"/>
    <w:tmpl w:val="8A16D8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5832D10"/>
    <w:multiLevelType w:val="hybridMultilevel"/>
    <w:tmpl w:val="F07ECA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8F71CCB"/>
    <w:multiLevelType w:val="multilevel"/>
    <w:tmpl w:val="7780E28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7A0C73EB"/>
    <w:multiLevelType w:val="hybridMultilevel"/>
    <w:tmpl w:val="80EAF8E4"/>
    <w:lvl w:ilvl="0" w:tplc="04140003">
      <w:start w:val="1"/>
      <w:numFmt w:val="bullet"/>
      <w:lvlText w:val="o"/>
      <w:lvlJc w:val="left"/>
      <w:pPr>
        <w:ind w:left="1080" w:hanging="360"/>
      </w:pPr>
      <w:rPr>
        <w:rFonts w:ascii="Courier New" w:hAnsi="Courier New" w:cs="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4" w15:restartNumberingAfterBreak="0">
    <w:nsid w:val="7B9A23D3"/>
    <w:multiLevelType w:val="hybridMultilevel"/>
    <w:tmpl w:val="55B0C17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3"/>
  </w:num>
  <w:num w:numId="5">
    <w:abstractNumId w:val="12"/>
  </w:num>
  <w:num w:numId="6">
    <w:abstractNumId w:val="11"/>
  </w:num>
  <w:num w:numId="7">
    <w:abstractNumId w:val="7"/>
  </w:num>
  <w:num w:numId="8">
    <w:abstractNumId w:val="9"/>
  </w:num>
  <w:num w:numId="9">
    <w:abstractNumId w:val="10"/>
  </w:num>
  <w:num w:numId="10">
    <w:abstractNumId w:val="6"/>
  </w:num>
  <w:num w:numId="11">
    <w:abstractNumId w:val="14"/>
  </w:num>
  <w:num w:numId="12">
    <w:abstractNumId w:val="5"/>
  </w:num>
  <w:num w:numId="13">
    <w:abstractNumId w:val="2"/>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4"/>
  </w:num>
  <w:num w:numId="2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defaultTabStop w:val="709"/>
  <w:hyphenationZone w:val="425"/>
  <w:defaultTableStyle w:val="Helsedir"/>
  <w:evenAndOddHeader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A4B"/>
    <w:rsid w:val="000001BF"/>
    <w:rsid w:val="000021A5"/>
    <w:rsid w:val="00002D46"/>
    <w:rsid w:val="000030BC"/>
    <w:rsid w:val="0001299B"/>
    <w:rsid w:val="00014C05"/>
    <w:rsid w:val="000227FB"/>
    <w:rsid w:val="00022CE5"/>
    <w:rsid w:val="0002325D"/>
    <w:rsid w:val="000245BD"/>
    <w:rsid w:val="00026EC9"/>
    <w:rsid w:val="000313E5"/>
    <w:rsid w:val="0004595B"/>
    <w:rsid w:val="00046B78"/>
    <w:rsid w:val="00050228"/>
    <w:rsid w:val="00053C0E"/>
    <w:rsid w:val="000561EE"/>
    <w:rsid w:val="00056AD2"/>
    <w:rsid w:val="00060BE0"/>
    <w:rsid w:val="00060CB3"/>
    <w:rsid w:val="00063C77"/>
    <w:rsid w:val="00066A23"/>
    <w:rsid w:val="000701C0"/>
    <w:rsid w:val="00070561"/>
    <w:rsid w:val="0007287D"/>
    <w:rsid w:val="00073A27"/>
    <w:rsid w:val="0007634C"/>
    <w:rsid w:val="0008344E"/>
    <w:rsid w:val="000842B1"/>
    <w:rsid w:val="000863C8"/>
    <w:rsid w:val="000868DD"/>
    <w:rsid w:val="00087B4F"/>
    <w:rsid w:val="00090AEE"/>
    <w:rsid w:val="000921D3"/>
    <w:rsid w:val="00095483"/>
    <w:rsid w:val="000A0C8C"/>
    <w:rsid w:val="000A1A4E"/>
    <w:rsid w:val="000A2E22"/>
    <w:rsid w:val="000A7E39"/>
    <w:rsid w:val="000B0A4D"/>
    <w:rsid w:val="000B4349"/>
    <w:rsid w:val="000B5386"/>
    <w:rsid w:val="000C6D6D"/>
    <w:rsid w:val="000C7151"/>
    <w:rsid w:val="000D1070"/>
    <w:rsid w:val="000D148F"/>
    <w:rsid w:val="000D3A1F"/>
    <w:rsid w:val="000D3DFC"/>
    <w:rsid w:val="000D4CEC"/>
    <w:rsid w:val="000D6186"/>
    <w:rsid w:val="000E37F2"/>
    <w:rsid w:val="000E398D"/>
    <w:rsid w:val="000E5599"/>
    <w:rsid w:val="000F09F1"/>
    <w:rsid w:val="000F1638"/>
    <w:rsid w:val="000F2697"/>
    <w:rsid w:val="000F287B"/>
    <w:rsid w:val="000F429E"/>
    <w:rsid w:val="000F4A2A"/>
    <w:rsid w:val="000F59B1"/>
    <w:rsid w:val="001007AA"/>
    <w:rsid w:val="00100F33"/>
    <w:rsid w:val="00103F01"/>
    <w:rsid w:val="00107E96"/>
    <w:rsid w:val="001121FA"/>
    <w:rsid w:val="0011347A"/>
    <w:rsid w:val="00113BE4"/>
    <w:rsid w:val="00113FB7"/>
    <w:rsid w:val="0011407D"/>
    <w:rsid w:val="0011727D"/>
    <w:rsid w:val="00117C2A"/>
    <w:rsid w:val="00117CBE"/>
    <w:rsid w:val="00134FAC"/>
    <w:rsid w:val="001354FC"/>
    <w:rsid w:val="00135E09"/>
    <w:rsid w:val="00146E0D"/>
    <w:rsid w:val="001502A8"/>
    <w:rsid w:val="00153674"/>
    <w:rsid w:val="001549E0"/>
    <w:rsid w:val="00156D3E"/>
    <w:rsid w:val="00157406"/>
    <w:rsid w:val="0016042B"/>
    <w:rsid w:val="00164CD7"/>
    <w:rsid w:val="0016757D"/>
    <w:rsid w:val="00171415"/>
    <w:rsid w:val="00172160"/>
    <w:rsid w:val="001764BF"/>
    <w:rsid w:val="00181422"/>
    <w:rsid w:val="00184D5C"/>
    <w:rsid w:val="00185F6D"/>
    <w:rsid w:val="0018664D"/>
    <w:rsid w:val="00186CA5"/>
    <w:rsid w:val="0019194D"/>
    <w:rsid w:val="00191F9A"/>
    <w:rsid w:val="00194F9B"/>
    <w:rsid w:val="00195290"/>
    <w:rsid w:val="0019757B"/>
    <w:rsid w:val="001A1D85"/>
    <w:rsid w:val="001A4BFE"/>
    <w:rsid w:val="001A68AB"/>
    <w:rsid w:val="001B1079"/>
    <w:rsid w:val="001C0BFC"/>
    <w:rsid w:val="001C2309"/>
    <w:rsid w:val="001C4BF6"/>
    <w:rsid w:val="001D0D0F"/>
    <w:rsid w:val="001D12F9"/>
    <w:rsid w:val="001D2963"/>
    <w:rsid w:val="001D30E2"/>
    <w:rsid w:val="001D3414"/>
    <w:rsid w:val="001E4AA1"/>
    <w:rsid w:val="001E6F41"/>
    <w:rsid w:val="001E7268"/>
    <w:rsid w:val="001F1E9F"/>
    <w:rsid w:val="001F3663"/>
    <w:rsid w:val="001F3947"/>
    <w:rsid w:val="001F3C66"/>
    <w:rsid w:val="001F4E2B"/>
    <w:rsid w:val="001F6080"/>
    <w:rsid w:val="001F667E"/>
    <w:rsid w:val="001F7173"/>
    <w:rsid w:val="00200D86"/>
    <w:rsid w:val="00201821"/>
    <w:rsid w:val="00205324"/>
    <w:rsid w:val="00207F25"/>
    <w:rsid w:val="002100DB"/>
    <w:rsid w:val="00212448"/>
    <w:rsid w:val="00213478"/>
    <w:rsid w:val="002134E1"/>
    <w:rsid w:val="0021466C"/>
    <w:rsid w:val="00215953"/>
    <w:rsid w:val="00220ECD"/>
    <w:rsid w:val="00226A54"/>
    <w:rsid w:val="00233A52"/>
    <w:rsid w:val="00236271"/>
    <w:rsid w:val="0023684B"/>
    <w:rsid w:val="00240BA3"/>
    <w:rsid w:val="00240FA3"/>
    <w:rsid w:val="002429D0"/>
    <w:rsid w:val="00246DB1"/>
    <w:rsid w:val="002475F4"/>
    <w:rsid w:val="00250EAA"/>
    <w:rsid w:val="00260329"/>
    <w:rsid w:val="00264DDB"/>
    <w:rsid w:val="00267364"/>
    <w:rsid w:val="002726C1"/>
    <w:rsid w:val="002744DD"/>
    <w:rsid w:val="00274517"/>
    <w:rsid w:val="002778FA"/>
    <w:rsid w:val="00281305"/>
    <w:rsid w:val="0028248B"/>
    <w:rsid w:val="002828F6"/>
    <w:rsid w:val="002908A5"/>
    <w:rsid w:val="00294655"/>
    <w:rsid w:val="00295934"/>
    <w:rsid w:val="002962FF"/>
    <w:rsid w:val="002969A7"/>
    <w:rsid w:val="00296BAF"/>
    <w:rsid w:val="002A0461"/>
    <w:rsid w:val="002A40D5"/>
    <w:rsid w:val="002A652E"/>
    <w:rsid w:val="002B20E3"/>
    <w:rsid w:val="002B70E9"/>
    <w:rsid w:val="002B795E"/>
    <w:rsid w:val="002C0763"/>
    <w:rsid w:val="002C26F9"/>
    <w:rsid w:val="002C428A"/>
    <w:rsid w:val="002C6B79"/>
    <w:rsid w:val="002D228C"/>
    <w:rsid w:val="002D27CF"/>
    <w:rsid w:val="002D5667"/>
    <w:rsid w:val="002D7367"/>
    <w:rsid w:val="002E783C"/>
    <w:rsid w:val="002F1E78"/>
    <w:rsid w:val="002F26B3"/>
    <w:rsid w:val="00304078"/>
    <w:rsid w:val="00305DDA"/>
    <w:rsid w:val="00312019"/>
    <w:rsid w:val="00316DFE"/>
    <w:rsid w:val="003246D9"/>
    <w:rsid w:val="00325876"/>
    <w:rsid w:val="0032660D"/>
    <w:rsid w:val="00326D3E"/>
    <w:rsid w:val="00327F0B"/>
    <w:rsid w:val="00330872"/>
    <w:rsid w:val="0033110F"/>
    <w:rsid w:val="0034307D"/>
    <w:rsid w:val="003455F1"/>
    <w:rsid w:val="00346606"/>
    <w:rsid w:val="00347996"/>
    <w:rsid w:val="00350C8A"/>
    <w:rsid w:val="00351480"/>
    <w:rsid w:val="00353C47"/>
    <w:rsid w:val="003609E8"/>
    <w:rsid w:val="0036160B"/>
    <w:rsid w:val="003623F1"/>
    <w:rsid w:val="00363A16"/>
    <w:rsid w:val="003642AC"/>
    <w:rsid w:val="0036462B"/>
    <w:rsid w:val="00366212"/>
    <w:rsid w:val="00367630"/>
    <w:rsid w:val="003706F1"/>
    <w:rsid w:val="00370AD5"/>
    <w:rsid w:val="003718F4"/>
    <w:rsid w:val="00372C94"/>
    <w:rsid w:val="003735F7"/>
    <w:rsid w:val="00375618"/>
    <w:rsid w:val="00375BDD"/>
    <w:rsid w:val="003801AF"/>
    <w:rsid w:val="00383914"/>
    <w:rsid w:val="00383BB5"/>
    <w:rsid w:val="00384032"/>
    <w:rsid w:val="00387D41"/>
    <w:rsid w:val="003944DF"/>
    <w:rsid w:val="00396455"/>
    <w:rsid w:val="003A185C"/>
    <w:rsid w:val="003A19BB"/>
    <w:rsid w:val="003A56C1"/>
    <w:rsid w:val="003A5D8D"/>
    <w:rsid w:val="003A699D"/>
    <w:rsid w:val="003B00D7"/>
    <w:rsid w:val="003B06A9"/>
    <w:rsid w:val="003B2687"/>
    <w:rsid w:val="003B2A97"/>
    <w:rsid w:val="003B56A9"/>
    <w:rsid w:val="003B6652"/>
    <w:rsid w:val="003B6DDD"/>
    <w:rsid w:val="003C3444"/>
    <w:rsid w:val="003C68D3"/>
    <w:rsid w:val="003C770A"/>
    <w:rsid w:val="003D197D"/>
    <w:rsid w:val="003D2D64"/>
    <w:rsid w:val="003E1A4E"/>
    <w:rsid w:val="003E1DD5"/>
    <w:rsid w:val="003E4487"/>
    <w:rsid w:val="003E5F83"/>
    <w:rsid w:val="003E73CA"/>
    <w:rsid w:val="003F1E2D"/>
    <w:rsid w:val="003F6C00"/>
    <w:rsid w:val="003F7285"/>
    <w:rsid w:val="003F79C4"/>
    <w:rsid w:val="0040581B"/>
    <w:rsid w:val="00406A21"/>
    <w:rsid w:val="00406F6A"/>
    <w:rsid w:val="00410B1F"/>
    <w:rsid w:val="0041213A"/>
    <w:rsid w:val="00412378"/>
    <w:rsid w:val="00415180"/>
    <w:rsid w:val="0042285E"/>
    <w:rsid w:val="00423EEB"/>
    <w:rsid w:val="00423F0D"/>
    <w:rsid w:val="0042470A"/>
    <w:rsid w:val="004316BD"/>
    <w:rsid w:val="0043560C"/>
    <w:rsid w:val="0043681E"/>
    <w:rsid w:val="004373F0"/>
    <w:rsid w:val="00444FA5"/>
    <w:rsid w:val="00446AA4"/>
    <w:rsid w:val="0044765A"/>
    <w:rsid w:val="00456697"/>
    <w:rsid w:val="004577B6"/>
    <w:rsid w:val="004614CE"/>
    <w:rsid w:val="00461E96"/>
    <w:rsid w:val="004626B3"/>
    <w:rsid w:val="00471A43"/>
    <w:rsid w:val="00474D15"/>
    <w:rsid w:val="00477DE0"/>
    <w:rsid w:val="00480CC5"/>
    <w:rsid w:val="00487416"/>
    <w:rsid w:val="00487847"/>
    <w:rsid w:val="00487D41"/>
    <w:rsid w:val="00491E81"/>
    <w:rsid w:val="00492CCC"/>
    <w:rsid w:val="00497DEA"/>
    <w:rsid w:val="004A29D7"/>
    <w:rsid w:val="004A33FE"/>
    <w:rsid w:val="004A5EEA"/>
    <w:rsid w:val="004B2AF2"/>
    <w:rsid w:val="004B315C"/>
    <w:rsid w:val="004B473D"/>
    <w:rsid w:val="004B669E"/>
    <w:rsid w:val="004B682B"/>
    <w:rsid w:val="004C2445"/>
    <w:rsid w:val="004C2FF8"/>
    <w:rsid w:val="004C4518"/>
    <w:rsid w:val="004C4DD1"/>
    <w:rsid w:val="004C5063"/>
    <w:rsid w:val="004C6ED8"/>
    <w:rsid w:val="004D2771"/>
    <w:rsid w:val="004D30C8"/>
    <w:rsid w:val="004D5540"/>
    <w:rsid w:val="004D645A"/>
    <w:rsid w:val="004D6E04"/>
    <w:rsid w:val="004D6E0D"/>
    <w:rsid w:val="004E3A79"/>
    <w:rsid w:val="004E5599"/>
    <w:rsid w:val="004E5D08"/>
    <w:rsid w:val="004E66CC"/>
    <w:rsid w:val="004F6246"/>
    <w:rsid w:val="004F700A"/>
    <w:rsid w:val="00501D57"/>
    <w:rsid w:val="005029C5"/>
    <w:rsid w:val="005037AC"/>
    <w:rsid w:val="005114D0"/>
    <w:rsid w:val="00514CA1"/>
    <w:rsid w:val="00524889"/>
    <w:rsid w:val="00527A0F"/>
    <w:rsid w:val="00527C78"/>
    <w:rsid w:val="00532A1B"/>
    <w:rsid w:val="0053695C"/>
    <w:rsid w:val="00553FD7"/>
    <w:rsid w:val="00557BCD"/>
    <w:rsid w:val="00561011"/>
    <w:rsid w:val="00563C0A"/>
    <w:rsid w:val="00564408"/>
    <w:rsid w:val="00567F58"/>
    <w:rsid w:val="00577280"/>
    <w:rsid w:val="00581494"/>
    <w:rsid w:val="00582414"/>
    <w:rsid w:val="00590DB7"/>
    <w:rsid w:val="00593F62"/>
    <w:rsid w:val="0059621B"/>
    <w:rsid w:val="005A11C2"/>
    <w:rsid w:val="005A3885"/>
    <w:rsid w:val="005A597F"/>
    <w:rsid w:val="005B33F9"/>
    <w:rsid w:val="005B3D78"/>
    <w:rsid w:val="005C3395"/>
    <w:rsid w:val="005C4854"/>
    <w:rsid w:val="005C56A0"/>
    <w:rsid w:val="005C5E6D"/>
    <w:rsid w:val="005C64DB"/>
    <w:rsid w:val="005C6E4B"/>
    <w:rsid w:val="005D147A"/>
    <w:rsid w:val="005D22BF"/>
    <w:rsid w:val="005D37E5"/>
    <w:rsid w:val="005D3802"/>
    <w:rsid w:val="005D6D1C"/>
    <w:rsid w:val="005E0D7F"/>
    <w:rsid w:val="005E0F1F"/>
    <w:rsid w:val="005E26EC"/>
    <w:rsid w:val="005E7DF6"/>
    <w:rsid w:val="005F0030"/>
    <w:rsid w:val="005F0CA1"/>
    <w:rsid w:val="005F1921"/>
    <w:rsid w:val="005F2098"/>
    <w:rsid w:val="005F2FCF"/>
    <w:rsid w:val="005F3585"/>
    <w:rsid w:val="005F5A1C"/>
    <w:rsid w:val="00603D93"/>
    <w:rsid w:val="006043AD"/>
    <w:rsid w:val="00604675"/>
    <w:rsid w:val="00606ADF"/>
    <w:rsid w:val="00610311"/>
    <w:rsid w:val="006104E8"/>
    <w:rsid w:val="00610EE3"/>
    <w:rsid w:val="006150F0"/>
    <w:rsid w:val="00620E17"/>
    <w:rsid w:val="006212C5"/>
    <w:rsid w:val="00621998"/>
    <w:rsid w:val="006263ED"/>
    <w:rsid w:val="00634952"/>
    <w:rsid w:val="00635325"/>
    <w:rsid w:val="0063787A"/>
    <w:rsid w:val="00640C74"/>
    <w:rsid w:val="00646640"/>
    <w:rsid w:val="00646F48"/>
    <w:rsid w:val="00651B94"/>
    <w:rsid w:val="00653353"/>
    <w:rsid w:val="0066336D"/>
    <w:rsid w:val="0066396D"/>
    <w:rsid w:val="0066488B"/>
    <w:rsid w:val="00666588"/>
    <w:rsid w:val="0066744E"/>
    <w:rsid w:val="006748FA"/>
    <w:rsid w:val="00677E71"/>
    <w:rsid w:val="00682145"/>
    <w:rsid w:val="00682A6D"/>
    <w:rsid w:val="00686CC2"/>
    <w:rsid w:val="006939AE"/>
    <w:rsid w:val="00697A21"/>
    <w:rsid w:val="006A2187"/>
    <w:rsid w:val="006A3413"/>
    <w:rsid w:val="006A4A93"/>
    <w:rsid w:val="006A5974"/>
    <w:rsid w:val="006A6854"/>
    <w:rsid w:val="006A77E4"/>
    <w:rsid w:val="006B07A8"/>
    <w:rsid w:val="006B1A43"/>
    <w:rsid w:val="006B5E1A"/>
    <w:rsid w:val="006C003A"/>
    <w:rsid w:val="006C5BE9"/>
    <w:rsid w:val="006C6B16"/>
    <w:rsid w:val="006C78EF"/>
    <w:rsid w:val="006D00C3"/>
    <w:rsid w:val="006D3DC5"/>
    <w:rsid w:val="006D45D2"/>
    <w:rsid w:val="006D5084"/>
    <w:rsid w:val="006D6BD6"/>
    <w:rsid w:val="006E0937"/>
    <w:rsid w:val="006E74B9"/>
    <w:rsid w:val="006E79E7"/>
    <w:rsid w:val="006F1859"/>
    <w:rsid w:val="006F3F50"/>
    <w:rsid w:val="006F5095"/>
    <w:rsid w:val="0070059F"/>
    <w:rsid w:val="00702798"/>
    <w:rsid w:val="00705101"/>
    <w:rsid w:val="00706E0E"/>
    <w:rsid w:val="007140C7"/>
    <w:rsid w:val="00720573"/>
    <w:rsid w:val="00731722"/>
    <w:rsid w:val="00734FE1"/>
    <w:rsid w:val="00740ECF"/>
    <w:rsid w:val="0074128B"/>
    <w:rsid w:val="00743064"/>
    <w:rsid w:val="00746C86"/>
    <w:rsid w:val="007505D2"/>
    <w:rsid w:val="00751268"/>
    <w:rsid w:val="00756B01"/>
    <w:rsid w:val="00757596"/>
    <w:rsid w:val="007601E8"/>
    <w:rsid w:val="00760B66"/>
    <w:rsid w:val="00761A1C"/>
    <w:rsid w:val="00761A64"/>
    <w:rsid w:val="007622B8"/>
    <w:rsid w:val="007626DA"/>
    <w:rsid w:val="00762E91"/>
    <w:rsid w:val="00767A24"/>
    <w:rsid w:val="007712E9"/>
    <w:rsid w:val="0078308E"/>
    <w:rsid w:val="0078340B"/>
    <w:rsid w:val="0078340E"/>
    <w:rsid w:val="0078352D"/>
    <w:rsid w:val="00783794"/>
    <w:rsid w:val="00785805"/>
    <w:rsid w:val="00785C0E"/>
    <w:rsid w:val="007933C2"/>
    <w:rsid w:val="00793426"/>
    <w:rsid w:val="00797FA4"/>
    <w:rsid w:val="007A01D6"/>
    <w:rsid w:val="007A0657"/>
    <w:rsid w:val="007A5A1B"/>
    <w:rsid w:val="007A680D"/>
    <w:rsid w:val="007B53D2"/>
    <w:rsid w:val="007B6C1F"/>
    <w:rsid w:val="007C4AF2"/>
    <w:rsid w:val="007C7DD4"/>
    <w:rsid w:val="007C7E1D"/>
    <w:rsid w:val="007D05A6"/>
    <w:rsid w:val="007D2F9C"/>
    <w:rsid w:val="007D64B0"/>
    <w:rsid w:val="007D677D"/>
    <w:rsid w:val="007D7160"/>
    <w:rsid w:val="007E482F"/>
    <w:rsid w:val="007E6FB5"/>
    <w:rsid w:val="007F61AE"/>
    <w:rsid w:val="00801C26"/>
    <w:rsid w:val="00801CCD"/>
    <w:rsid w:val="0080268D"/>
    <w:rsid w:val="008115E8"/>
    <w:rsid w:val="00814773"/>
    <w:rsid w:val="008164A3"/>
    <w:rsid w:val="0081708C"/>
    <w:rsid w:val="00820511"/>
    <w:rsid w:val="00823BE6"/>
    <w:rsid w:val="00827497"/>
    <w:rsid w:val="008317BF"/>
    <w:rsid w:val="008334A3"/>
    <w:rsid w:val="00833747"/>
    <w:rsid w:val="008354F6"/>
    <w:rsid w:val="008373C8"/>
    <w:rsid w:val="00841314"/>
    <w:rsid w:val="008419C8"/>
    <w:rsid w:val="00843A0C"/>
    <w:rsid w:val="00843BD3"/>
    <w:rsid w:val="00845A62"/>
    <w:rsid w:val="00845CF7"/>
    <w:rsid w:val="00846F8B"/>
    <w:rsid w:val="008518BB"/>
    <w:rsid w:val="00852971"/>
    <w:rsid w:val="00853500"/>
    <w:rsid w:val="008537A3"/>
    <w:rsid w:val="008558A3"/>
    <w:rsid w:val="00857149"/>
    <w:rsid w:val="00857275"/>
    <w:rsid w:val="00857D76"/>
    <w:rsid w:val="00860591"/>
    <w:rsid w:val="0086177A"/>
    <w:rsid w:val="00865331"/>
    <w:rsid w:val="00872E8A"/>
    <w:rsid w:val="008762DA"/>
    <w:rsid w:val="0088160E"/>
    <w:rsid w:val="008819D5"/>
    <w:rsid w:val="00886611"/>
    <w:rsid w:val="00892E79"/>
    <w:rsid w:val="0089582E"/>
    <w:rsid w:val="00895C56"/>
    <w:rsid w:val="0089744A"/>
    <w:rsid w:val="008A02C8"/>
    <w:rsid w:val="008A0E44"/>
    <w:rsid w:val="008A0EE2"/>
    <w:rsid w:val="008A563E"/>
    <w:rsid w:val="008A6F7E"/>
    <w:rsid w:val="008B0EF7"/>
    <w:rsid w:val="008B1C9E"/>
    <w:rsid w:val="008B7C77"/>
    <w:rsid w:val="008C0A53"/>
    <w:rsid w:val="008D2DCD"/>
    <w:rsid w:val="008D333F"/>
    <w:rsid w:val="008D4243"/>
    <w:rsid w:val="008D5A5D"/>
    <w:rsid w:val="008D7762"/>
    <w:rsid w:val="008D7A61"/>
    <w:rsid w:val="008E33AF"/>
    <w:rsid w:val="008E3613"/>
    <w:rsid w:val="008E5500"/>
    <w:rsid w:val="008F09B8"/>
    <w:rsid w:val="008F120C"/>
    <w:rsid w:val="008F2432"/>
    <w:rsid w:val="008F2810"/>
    <w:rsid w:val="008F3FDC"/>
    <w:rsid w:val="008F560C"/>
    <w:rsid w:val="00901DB6"/>
    <w:rsid w:val="00902D91"/>
    <w:rsid w:val="0090444A"/>
    <w:rsid w:val="0090449B"/>
    <w:rsid w:val="00911362"/>
    <w:rsid w:val="009132A2"/>
    <w:rsid w:val="00915700"/>
    <w:rsid w:val="009258F8"/>
    <w:rsid w:val="00925C4E"/>
    <w:rsid w:val="0092658A"/>
    <w:rsid w:val="00930A56"/>
    <w:rsid w:val="0093174E"/>
    <w:rsid w:val="00931786"/>
    <w:rsid w:val="00934AC8"/>
    <w:rsid w:val="0094463D"/>
    <w:rsid w:val="009467A5"/>
    <w:rsid w:val="00946A64"/>
    <w:rsid w:val="00952BCB"/>
    <w:rsid w:val="0095448E"/>
    <w:rsid w:val="00957521"/>
    <w:rsid w:val="009675AB"/>
    <w:rsid w:val="009808E4"/>
    <w:rsid w:val="00984D7A"/>
    <w:rsid w:val="0098792C"/>
    <w:rsid w:val="0099498D"/>
    <w:rsid w:val="00996178"/>
    <w:rsid w:val="009A0EFA"/>
    <w:rsid w:val="009A2BC0"/>
    <w:rsid w:val="009A473A"/>
    <w:rsid w:val="009A739B"/>
    <w:rsid w:val="009A77B2"/>
    <w:rsid w:val="009B0330"/>
    <w:rsid w:val="009B1745"/>
    <w:rsid w:val="009B1DBD"/>
    <w:rsid w:val="009B3710"/>
    <w:rsid w:val="009B5A46"/>
    <w:rsid w:val="009B60C2"/>
    <w:rsid w:val="009B6506"/>
    <w:rsid w:val="009C47E9"/>
    <w:rsid w:val="009C4D97"/>
    <w:rsid w:val="009C4F04"/>
    <w:rsid w:val="009D040C"/>
    <w:rsid w:val="009D322D"/>
    <w:rsid w:val="009E096E"/>
    <w:rsid w:val="009E1A3F"/>
    <w:rsid w:val="009E2330"/>
    <w:rsid w:val="009E2377"/>
    <w:rsid w:val="009E3700"/>
    <w:rsid w:val="009E62F6"/>
    <w:rsid w:val="009E78EA"/>
    <w:rsid w:val="009F0570"/>
    <w:rsid w:val="009F29BC"/>
    <w:rsid w:val="009F4672"/>
    <w:rsid w:val="009F5FE8"/>
    <w:rsid w:val="009F6F1E"/>
    <w:rsid w:val="009F77C6"/>
    <w:rsid w:val="009F7903"/>
    <w:rsid w:val="00A01281"/>
    <w:rsid w:val="00A03F8A"/>
    <w:rsid w:val="00A05C01"/>
    <w:rsid w:val="00A07773"/>
    <w:rsid w:val="00A1217B"/>
    <w:rsid w:val="00A12D59"/>
    <w:rsid w:val="00A1367E"/>
    <w:rsid w:val="00A14DA9"/>
    <w:rsid w:val="00A176EC"/>
    <w:rsid w:val="00A17CDB"/>
    <w:rsid w:val="00A20369"/>
    <w:rsid w:val="00A23257"/>
    <w:rsid w:val="00A2486C"/>
    <w:rsid w:val="00A25744"/>
    <w:rsid w:val="00A26693"/>
    <w:rsid w:val="00A309AE"/>
    <w:rsid w:val="00A37E1B"/>
    <w:rsid w:val="00A43081"/>
    <w:rsid w:val="00A4553D"/>
    <w:rsid w:val="00A50911"/>
    <w:rsid w:val="00A50BEB"/>
    <w:rsid w:val="00A51E07"/>
    <w:rsid w:val="00A52DC4"/>
    <w:rsid w:val="00A60744"/>
    <w:rsid w:val="00A60DCE"/>
    <w:rsid w:val="00A75576"/>
    <w:rsid w:val="00A83120"/>
    <w:rsid w:val="00A90607"/>
    <w:rsid w:val="00A90BBB"/>
    <w:rsid w:val="00A9106B"/>
    <w:rsid w:val="00A923B9"/>
    <w:rsid w:val="00A938DF"/>
    <w:rsid w:val="00A97479"/>
    <w:rsid w:val="00A97CA1"/>
    <w:rsid w:val="00A97D54"/>
    <w:rsid w:val="00AA0BA0"/>
    <w:rsid w:val="00AA2568"/>
    <w:rsid w:val="00AA2A33"/>
    <w:rsid w:val="00AA330C"/>
    <w:rsid w:val="00AA4F55"/>
    <w:rsid w:val="00AA55C3"/>
    <w:rsid w:val="00AA7A41"/>
    <w:rsid w:val="00AA7F6D"/>
    <w:rsid w:val="00AB4857"/>
    <w:rsid w:val="00AB6AD4"/>
    <w:rsid w:val="00AB7BF3"/>
    <w:rsid w:val="00AC1045"/>
    <w:rsid w:val="00AC11CA"/>
    <w:rsid w:val="00AC2D63"/>
    <w:rsid w:val="00AC34AF"/>
    <w:rsid w:val="00AD0CCE"/>
    <w:rsid w:val="00AD14B3"/>
    <w:rsid w:val="00AD287C"/>
    <w:rsid w:val="00AD522D"/>
    <w:rsid w:val="00AE379C"/>
    <w:rsid w:val="00AE4D33"/>
    <w:rsid w:val="00AE4E85"/>
    <w:rsid w:val="00AF0433"/>
    <w:rsid w:val="00AF1221"/>
    <w:rsid w:val="00AF28E2"/>
    <w:rsid w:val="00AF3A77"/>
    <w:rsid w:val="00B00804"/>
    <w:rsid w:val="00B02A99"/>
    <w:rsid w:val="00B04251"/>
    <w:rsid w:val="00B04434"/>
    <w:rsid w:val="00B05C0D"/>
    <w:rsid w:val="00B06468"/>
    <w:rsid w:val="00B11B27"/>
    <w:rsid w:val="00B1204E"/>
    <w:rsid w:val="00B1479C"/>
    <w:rsid w:val="00B15B7F"/>
    <w:rsid w:val="00B2069F"/>
    <w:rsid w:val="00B26F9C"/>
    <w:rsid w:val="00B33827"/>
    <w:rsid w:val="00B34515"/>
    <w:rsid w:val="00B47096"/>
    <w:rsid w:val="00B50D02"/>
    <w:rsid w:val="00B53E51"/>
    <w:rsid w:val="00B54854"/>
    <w:rsid w:val="00B57AC1"/>
    <w:rsid w:val="00B630F5"/>
    <w:rsid w:val="00B63C27"/>
    <w:rsid w:val="00B66DA7"/>
    <w:rsid w:val="00B72D34"/>
    <w:rsid w:val="00B732C3"/>
    <w:rsid w:val="00B737CD"/>
    <w:rsid w:val="00B75C06"/>
    <w:rsid w:val="00B81A02"/>
    <w:rsid w:val="00B83821"/>
    <w:rsid w:val="00B8507B"/>
    <w:rsid w:val="00B90035"/>
    <w:rsid w:val="00B92D65"/>
    <w:rsid w:val="00B9420E"/>
    <w:rsid w:val="00B9433D"/>
    <w:rsid w:val="00B94BEE"/>
    <w:rsid w:val="00B95ECA"/>
    <w:rsid w:val="00B96161"/>
    <w:rsid w:val="00B96A31"/>
    <w:rsid w:val="00B97F2B"/>
    <w:rsid w:val="00BA00D4"/>
    <w:rsid w:val="00BA35D2"/>
    <w:rsid w:val="00BB2E01"/>
    <w:rsid w:val="00BB60AF"/>
    <w:rsid w:val="00BB652A"/>
    <w:rsid w:val="00BC756E"/>
    <w:rsid w:val="00BD0125"/>
    <w:rsid w:val="00BD0A8C"/>
    <w:rsid w:val="00BD3382"/>
    <w:rsid w:val="00BD45EB"/>
    <w:rsid w:val="00BE2F68"/>
    <w:rsid w:val="00BE44BF"/>
    <w:rsid w:val="00BF0F0A"/>
    <w:rsid w:val="00BF2269"/>
    <w:rsid w:val="00BF4AA2"/>
    <w:rsid w:val="00C05041"/>
    <w:rsid w:val="00C0563E"/>
    <w:rsid w:val="00C075B5"/>
    <w:rsid w:val="00C17679"/>
    <w:rsid w:val="00C17888"/>
    <w:rsid w:val="00C236A5"/>
    <w:rsid w:val="00C25D95"/>
    <w:rsid w:val="00C25EE8"/>
    <w:rsid w:val="00C265FF"/>
    <w:rsid w:val="00C3040A"/>
    <w:rsid w:val="00C333D7"/>
    <w:rsid w:val="00C356D9"/>
    <w:rsid w:val="00C4083F"/>
    <w:rsid w:val="00C40BF0"/>
    <w:rsid w:val="00C44BF4"/>
    <w:rsid w:val="00C44E66"/>
    <w:rsid w:val="00C4521A"/>
    <w:rsid w:val="00C50282"/>
    <w:rsid w:val="00C53954"/>
    <w:rsid w:val="00C53C4B"/>
    <w:rsid w:val="00C562A0"/>
    <w:rsid w:val="00C566FD"/>
    <w:rsid w:val="00C601DF"/>
    <w:rsid w:val="00C624E3"/>
    <w:rsid w:val="00C6373D"/>
    <w:rsid w:val="00C71247"/>
    <w:rsid w:val="00C7378D"/>
    <w:rsid w:val="00C73A3E"/>
    <w:rsid w:val="00C75C29"/>
    <w:rsid w:val="00C775AE"/>
    <w:rsid w:val="00C80D8D"/>
    <w:rsid w:val="00C837B9"/>
    <w:rsid w:val="00C840AF"/>
    <w:rsid w:val="00C85724"/>
    <w:rsid w:val="00C8582C"/>
    <w:rsid w:val="00C87D62"/>
    <w:rsid w:val="00C90C24"/>
    <w:rsid w:val="00C94E3B"/>
    <w:rsid w:val="00C9729C"/>
    <w:rsid w:val="00C976EE"/>
    <w:rsid w:val="00CA054F"/>
    <w:rsid w:val="00CA258B"/>
    <w:rsid w:val="00CA27B7"/>
    <w:rsid w:val="00CA4980"/>
    <w:rsid w:val="00CB1D6B"/>
    <w:rsid w:val="00CB57A6"/>
    <w:rsid w:val="00CB584F"/>
    <w:rsid w:val="00CB77B2"/>
    <w:rsid w:val="00CC046B"/>
    <w:rsid w:val="00CC2073"/>
    <w:rsid w:val="00CC6E7F"/>
    <w:rsid w:val="00CC7891"/>
    <w:rsid w:val="00CD0B3D"/>
    <w:rsid w:val="00CD27D6"/>
    <w:rsid w:val="00CD35C4"/>
    <w:rsid w:val="00CD6AD2"/>
    <w:rsid w:val="00CE14EB"/>
    <w:rsid w:val="00CE160F"/>
    <w:rsid w:val="00CE3A86"/>
    <w:rsid w:val="00CE5E85"/>
    <w:rsid w:val="00CE6F46"/>
    <w:rsid w:val="00CF02B6"/>
    <w:rsid w:val="00CF2534"/>
    <w:rsid w:val="00CF2EFF"/>
    <w:rsid w:val="00CF520B"/>
    <w:rsid w:val="00D002C2"/>
    <w:rsid w:val="00D10296"/>
    <w:rsid w:val="00D10E18"/>
    <w:rsid w:val="00D116F8"/>
    <w:rsid w:val="00D13E42"/>
    <w:rsid w:val="00D14CDE"/>
    <w:rsid w:val="00D17F20"/>
    <w:rsid w:val="00D26B8B"/>
    <w:rsid w:val="00D27F18"/>
    <w:rsid w:val="00D30129"/>
    <w:rsid w:val="00D31250"/>
    <w:rsid w:val="00D325C3"/>
    <w:rsid w:val="00D338F1"/>
    <w:rsid w:val="00D33E05"/>
    <w:rsid w:val="00D36D8A"/>
    <w:rsid w:val="00D40604"/>
    <w:rsid w:val="00D50A17"/>
    <w:rsid w:val="00D50A4B"/>
    <w:rsid w:val="00D537A0"/>
    <w:rsid w:val="00D556C9"/>
    <w:rsid w:val="00D614A0"/>
    <w:rsid w:val="00D6320D"/>
    <w:rsid w:val="00D638A7"/>
    <w:rsid w:val="00D65B37"/>
    <w:rsid w:val="00D6640C"/>
    <w:rsid w:val="00D707F3"/>
    <w:rsid w:val="00D7470D"/>
    <w:rsid w:val="00D757DB"/>
    <w:rsid w:val="00D7606F"/>
    <w:rsid w:val="00D76750"/>
    <w:rsid w:val="00D835A1"/>
    <w:rsid w:val="00D83B1C"/>
    <w:rsid w:val="00D85668"/>
    <w:rsid w:val="00D85780"/>
    <w:rsid w:val="00D92B33"/>
    <w:rsid w:val="00D95B2D"/>
    <w:rsid w:val="00D96F1C"/>
    <w:rsid w:val="00D97CBE"/>
    <w:rsid w:val="00DA2FDF"/>
    <w:rsid w:val="00DA3666"/>
    <w:rsid w:val="00DB014A"/>
    <w:rsid w:val="00DB06AD"/>
    <w:rsid w:val="00DB07F9"/>
    <w:rsid w:val="00DB1C1F"/>
    <w:rsid w:val="00DB2563"/>
    <w:rsid w:val="00DB6144"/>
    <w:rsid w:val="00DB7DBA"/>
    <w:rsid w:val="00DC4375"/>
    <w:rsid w:val="00DC43A9"/>
    <w:rsid w:val="00DC4B9B"/>
    <w:rsid w:val="00DD0778"/>
    <w:rsid w:val="00DD18D0"/>
    <w:rsid w:val="00DD56CC"/>
    <w:rsid w:val="00DE2182"/>
    <w:rsid w:val="00DE310B"/>
    <w:rsid w:val="00DE5001"/>
    <w:rsid w:val="00DF0566"/>
    <w:rsid w:val="00DF0F40"/>
    <w:rsid w:val="00DF35E3"/>
    <w:rsid w:val="00E0221E"/>
    <w:rsid w:val="00E027A3"/>
    <w:rsid w:val="00E02AB6"/>
    <w:rsid w:val="00E06829"/>
    <w:rsid w:val="00E07228"/>
    <w:rsid w:val="00E0732E"/>
    <w:rsid w:val="00E10A64"/>
    <w:rsid w:val="00E1130B"/>
    <w:rsid w:val="00E117D7"/>
    <w:rsid w:val="00E11BCC"/>
    <w:rsid w:val="00E11D51"/>
    <w:rsid w:val="00E17998"/>
    <w:rsid w:val="00E20E0A"/>
    <w:rsid w:val="00E220EB"/>
    <w:rsid w:val="00E27108"/>
    <w:rsid w:val="00E272C6"/>
    <w:rsid w:val="00E35E5A"/>
    <w:rsid w:val="00E40434"/>
    <w:rsid w:val="00E413E7"/>
    <w:rsid w:val="00E43F9A"/>
    <w:rsid w:val="00E44D9D"/>
    <w:rsid w:val="00E51D53"/>
    <w:rsid w:val="00E55465"/>
    <w:rsid w:val="00E56CF9"/>
    <w:rsid w:val="00E6234F"/>
    <w:rsid w:val="00E63D2F"/>
    <w:rsid w:val="00E66B99"/>
    <w:rsid w:val="00E66E9E"/>
    <w:rsid w:val="00E723BB"/>
    <w:rsid w:val="00E73D46"/>
    <w:rsid w:val="00E73E2E"/>
    <w:rsid w:val="00E777C5"/>
    <w:rsid w:val="00E77C31"/>
    <w:rsid w:val="00E8445A"/>
    <w:rsid w:val="00E84821"/>
    <w:rsid w:val="00E84EC1"/>
    <w:rsid w:val="00E8557B"/>
    <w:rsid w:val="00E871F8"/>
    <w:rsid w:val="00E9492B"/>
    <w:rsid w:val="00E97EC2"/>
    <w:rsid w:val="00EA2B80"/>
    <w:rsid w:val="00EA319D"/>
    <w:rsid w:val="00EA4190"/>
    <w:rsid w:val="00EA5E5D"/>
    <w:rsid w:val="00EA6F08"/>
    <w:rsid w:val="00EB46C5"/>
    <w:rsid w:val="00EB501A"/>
    <w:rsid w:val="00EC797C"/>
    <w:rsid w:val="00ED232B"/>
    <w:rsid w:val="00ED41B1"/>
    <w:rsid w:val="00ED473E"/>
    <w:rsid w:val="00ED4916"/>
    <w:rsid w:val="00ED711C"/>
    <w:rsid w:val="00ED72B0"/>
    <w:rsid w:val="00EE096C"/>
    <w:rsid w:val="00EE1DB0"/>
    <w:rsid w:val="00EE4C5A"/>
    <w:rsid w:val="00EE61C9"/>
    <w:rsid w:val="00EF0996"/>
    <w:rsid w:val="00EF1B4B"/>
    <w:rsid w:val="00EF42EA"/>
    <w:rsid w:val="00F01319"/>
    <w:rsid w:val="00F03465"/>
    <w:rsid w:val="00F041E8"/>
    <w:rsid w:val="00F05F96"/>
    <w:rsid w:val="00F0631C"/>
    <w:rsid w:val="00F1100F"/>
    <w:rsid w:val="00F11631"/>
    <w:rsid w:val="00F153C5"/>
    <w:rsid w:val="00F1586F"/>
    <w:rsid w:val="00F1723F"/>
    <w:rsid w:val="00F20CE8"/>
    <w:rsid w:val="00F2641F"/>
    <w:rsid w:val="00F2655E"/>
    <w:rsid w:val="00F271D5"/>
    <w:rsid w:val="00F2728F"/>
    <w:rsid w:val="00F33295"/>
    <w:rsid w:val="00F348CE"/>
    <w:rsid w:val="00F40040"/>
    <w:rsid w:val="00F415C8"/>
    <w:rsid w:val="00F41B3A"/>
    <w:rsid w:val="00F4639B"/>
    <w:rsid w:val="00F47EFF"/>
    <w:rsid w:val="00F47F4E"/>
    <w:rsid w:val="00F52B56"/>
    <w:rsid w:val="00F53D9C"/>
    <w:rsid w:val="00F56B5D"/>
    <w:rsid w:val="00F635C6"/>
    <w:rsid w:val="00F63A14"/>
    <w:rsid w:val="00F63B21"/>
    <w:rsid w:val="00F6516F"/>
    <w:rsid w:val="00F65E2F"/>
    <w:rsid w:val="00F6759A"/>
    <w:rsid w:val="00F721FA"/>
    <w:rsid w:val="00F744F5"/>
    <w:rsid w:val="00F746AB"/>
    <w:rsid w:val="00F7699A"/>
    <w:rsid w:val="00F77A68"/>
    <w:rsid w:val="00F822CA"/>
    <w:rsid w:val="00F84F17"/>
    <w:rsid w:val="00F85128"/>
    <w:rsid w:val="00F85FE2"/>
    <w:rsid w:val="00F86953"/>
    <w:rsid w:val="00F879D6"/>
    <w:rsid w:val="00F92D71"/>
    <w:rsid w:val="00F952B2"/>
    <w:rsid w:val="00FA094F"/>
    <w:rsid w:val="00FA1C46"/>
    <w:rsid w:val="00FA3A73"/>
    <w:rsid w:val="00FA439E"/>
    <w:rsid w:val="00FB06EE"/>
    <w:rsid w:val="00FB35C2"/>
    <w:rsid w:val="00FB443A"/>
    <w:rsid w:val="00FB74C4"/>
    <w:rsid w:val="00FC0226"/>
    <w:rsid w:val="00FC198F"/>
    <w:rsid w:val="00FC3C60"/>
    <w:rsid w:val="00FC4146"/>
    <w:rsid w:val="00FC458A"/>
    <w:rsid w:val="00FC5DCD"/>
    <w:rsid w:val="00FD014C"/>
    <w:rsid w:val="00FD1054"/>
    <w:rsid w:val="00FD2352"/>
    <w:rsid w:val="00FD2AC0"/>
    <w:rsid w:val="00FD311C"/>
    <w:rsid w:val="00FD649C"/>
    <w:rsid w:val="00FE0921"/>
    <w:rsid w:val="00FE54D8"/>
    <w:rsid w:val="00FF274F"/>
    <w:rsid w:val="00FF2FCE"/>
    <w:rsid w:val="00FF6234"/>
    <w:rsid w:val="00FF66D8"/>
    <w:rsid w:val="00FF7C25"/>
    <w:rsid w:val="00FF7FE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8E7ADFB-80B8-4FEF-A48C-3584E1602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lsdException w:name="Table Grid" w:semiHidden="1"/>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420E"/>
    <w:pPr>
      <w:spacing w:line="276" w:lineRule="auto"/>
    </w:pPr>
    <w:rPr>
      <w:rFonts w:cs="Calibri"/>
      <w:sz w:val="21"/>
      <w:szCs w:val="21"/>
      <w:lang w:eastAsia="en-US"/>
    </w:rPr>
  </w:style>
  <w:style w:type="paragraph" w:styleId="Overskrift1">
    <w:name w:val="heading 1"/>
    <w:basedOn w:val="Normal"/>
    <w:next w:val="Normal"/>
    <w:link w:val="Overskrift1Tegn"/>
    <w:uiPriority w:val="99"/>
    <w:qFormat/>
    <w:rsid w:val="005D6D1C"/>
    <w:pPr>
      <w:keepNext/>
      <w:keepLines/>
      <w:framePr w:w="9072" w:wrap="around" w:vAnchor="text" w:hAnchor="text" w:y="-566"/>
      <w:outlineLvl w:val="0"/>
    </w:pPr>
    <w:rPr>
      <w:rFonts w:eastAsia="Times New Roman"/>
      <w:b/>
      <w:bCs/>
      <w:caps/>
      <w:color w:val="FFFFFF"/>
      <w:sz w:val="56"/>
      <w:szCs w:val="56"/>
    </w:rPr>
  </w:style>
  <w:style w:type="paragraph" w:styleId="Overskrift2">
    <w:name w:val="heading 2"/>
    <w:basedOn w:val="Normal"/>
    <w:next w:val="Overskrift3"/>
    <w:link w:val="Overskrift2Tegn"/>
    <w:uiPriority w:val="99"/>
    <w:qFormat/>
    <w:rsid w:val="005029C5"/>
    <w:pPr>
      <w:keepNext/>
      <w:framePr w:w="9072" w:wrap="around" w:vAnchor="text" w:hAnchor="text" w:y="1"/>
      <w:spacing w:before="560" w:after="800"/>
      <w:ind w:left="857" w:hanging="432"/>
      <w:outlineLvl w:val="1"/>
    </w:pPr>
    <w:rPr>
      <w:rFonts w:eastAsia="Times New Roman"/>
      <w:b/>
      <w:bCs/>
      <w:caps/>
      <w:color w:val="00425C"/>
      <w:sz w:val="56"/>
      <w:szCs w:val="56"/>
      <w:lang w:val="en-US"/>
    </w:rPr>
  </w:style>
  <w:style w:type="paragraph" w:styleId="Overskrift3">
    <w:name w:val="heading 3"/>
    <w:basedOn w:val="Normal"/>
    <w:next w:val="Brdtekst"/>
    <w:link w:val="Overskrift3Tegn"/>
    <w:uiPriority w:val="99"/>
    <w:qFormat/>
    <w:rsid w:val="00F77A68"/>
    <w:pPr>
      <w:keepNext/>
      <w:keepLines/>
      <w:numPr>
        <w:ilvl w:val="1"/>
        <w:numId w:val="1"/>
      </w:numPr>
      <w:pBdr>
        <w:bottom w:val="single" w:sz="4" w:space="1" w:color="00546E"/>
      </w:pBdr>
      <w:spacing w:before="360" w:after="200"/>
      <w:outlineLvl w:val="2"/>
    </w:pPr>
    <w:rPr>
      <w:rFonts w:eastAsia="Times New Roman"/>
      <w:b/>
      <w:bCs/>
      <w:color w:val="00425C"/>
      <w:sz w:val="25"/>
      <w:szCs w:val="25"/>
      <w:lang w:val="en-US"/>
    </w:rPr>
  </w:style>
  <w:style w:type="paragraph" w:styleId="Overskrift4">
    <w:name w:val="heading 4"/>
    <w:basedOn w:val="Normal"/>
    <w:next w:val="Brdtekst"/>
    <w:link w:val="Overskrift4Tegn"/>
    <w:uiPriority w:val="99"/>
    <w:qFormat/>
    <w:rsid w:val="0043560C"/>
    <w:pPr>
      <w:keepNext/>
      <w:keepLines/>
      <w:numPr>
        <w:ilvl w:val="2"/>
        <w:numId w:val="1"/>
      </w:numPr>
      <w:spacing w:before="220"/>
      <w:outlineLvl w:val="3"/>
    </w:pPr>
    <w:rPr>
      <w:rFonts w:eastAsia="Times New Roman"/>
      <w:color w:val="00425C"/>
      <w:sz w:val="24"/>
      <w:szCs w:val="24"/>
    </w:rPr>
  </w:style>
  <w:style w:type="paragraph" w:styleId="Overskrift5">
    <w:name w:val="heading 5"/>
    <w:basedOn w:val="Normal"/>
    <w:next w:val="Normal"/>
    <w:link w:val="Overskrift5Tegn"/>
    <w:uiPriority w:val="99"/>
    <w:qFormat/>
    <w:rsid w:val="00066A23"/>
    <w:pPr>
      <w:keepNext/>
      <w:keepLines/>
      <w:spacing w:before="220"/>
      <w:outlineLvl w:val="4"/>
    </w:pPr>
    <w:rPr>
      <w:rFonts w:eastAsia="Times New Roman"/>
      <w:i/>
      <w:iCs/>
      <w:color w:val="004853"/>
    </w:rPr>
  </w:style>
  <w:style w:type="paragraph" w:styleId="Overskrift6">
    <w:name w:val="heading 6"/>
    <w:basedOn w:val="Normal"/>
    <w:next w:val="Normal"/>
    <w:link w:val="Overskrift6Tegn"/>
    <w:uiPriority w:val="99"/>
    <w:qFormat/>
    <w:rsid w:val="00FB35C2"/>
    <w:pPr>
      <w:keepNext/>
      <w:keepLines/>
      <w:numPr>
        <w:ilvl w:val="5"/>
        <w:numId w:val="1"/>
      </w:numPr>
      <w:spacing w:before="200"/>
      <w:ind w:left="1152" w:hanging="1152"/>
      <w:outlineLvl w:val="5"/>
    </w:pPr>
    <w:rPr>
      <w:rFonts w:eastAsia="Times New Roman"/>
      <w:i/>
      <w:iCs/>
      <w:color w:val="004853"/>
    </w:rPr>
  </w:style>
  <w:style w:type="paragraph" w:styleId="Overskrift7">
    <w:name w:val="heading 7"/>
    <w:basedOn w:val="Normal"/>
    <w:next w:val="Normal"/>
    <w:link w:val="Overskrift7Tegn"/>
    <w:uiPriority w:val="99"/>
    <w:qFormat/>
    <w:rsid w:val="00FB35C2"/>
    <w:pPr>
      <w:keepNext/>
      <w:keepLines/>
      <w:spacing w:before="200"/>
      <w:outlineLvl w:val="6"/>
    </w:pPr>
    <w:rPr>
      <w:rFonts w:eastAsia="Times New Roman"/>
      <w:i/>
      <w:iCs/>
      <w:color w:val="404040"/>
    </w:rPr>
  </w:style>
  <w:style w:type="paragraph" w:styleId="Overskrift8">
    <w:name w:val="heading 8"/>
    <w:basedOn w:val="Normal"/>
    <w:next w:val="Normal"/>
    <w:link w:val="Overskrift8Tegn"/>
    <w:uiPriority w:val="99"/>
    <w:qFormat/>
    <w:rsid w:val="00FB35C2"/>
    <w:pPr>
      <w:keepNext/>
      <w:keepLines/>
      <w:spacing w:before="200"/>
      <w:outlineLvl w:val="7"/>
    </w:pPr>
    <w:rPr>
      <w:rFonts w:eastAsia="Times New Roman"/>
      <w:color w:val="404040"/>
      <w:sz w:val="20"/>
      <w:szCs w:val="20"/>
    </w:rPr>
  </w:style>
  <w:style w:type="paragraph" w:styleId="Overskrift9">
    <w:name w:val="heading 9"/>
    <w:basedOn w:val="Normal"/>
    <w:next w:val="Normal"/>
    <w:link w:val="Overskrift9Tegn"/>
    <w:uiPriority w:val="99"/>
    <w:qFormat/>
    <w:rsid w:val="003944DF"/>
    <w:pPr>
      <w:keepNext/>
      <w:keepLines/>
      <w:outlineLvl w:val="8"/>
    </w:pPr>
    <w:rPr>
      <w:rFonts w:eastAsia="Times New Roman"/>
      <w:b/>
      <w:bCs/>
      <w:color w:val="FFFFF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sid w:val="005D6D1C"/>
    <w:rPr>
      <w:rFonts w:ascii="Calibri" w:hAnsi="Calibri" w:cs="Calibri"/>
      <w:b/>
      <w:bCs/>
      <w:caps/>
      <w:color w:val="FFFFFF"/>
      <w:sz w:val="28"/>
      <w:szCs w:val="28"/>
    </w:rPr>
  </w:style>
  <w:style w:type="character" w:customStyle="1" w:styleId="Overskrift2Tegn">
    <w:name w:val="Overskrift 2 Tegn"/>
    <w:basedOn w:val="Standardskriftforavsnitt"/>
    <w:link w:val="Overskrift2"/>
    <w:uiPriority w:val="99"/>
    <w:rsid w:val="005029C5"/>
    <w:rPr>
      <w:rFonts w:eastAsia="Times New Roman" w:cs="Calibri"/>
      <w:b/>
      <w:bCs/>
      <w:caps/>
      <w:color w:val="00425C"/>
      <w:sz w:val="56"/>
      <w:szCs w:val="56"/>
      <w:lang w:val="en-US" w:eastAsia="en-US"/>
    </w:rPr>
  </w:style>
  <w:style w:type="character" w:customStyle="1" w:styleId="Overskrift3Tegn">
    <w:name w:val="Overskrift 3 Tegn"/>
    <w:basedOn w:val="Standardskriftforavsnitt"/>
    <w:link w:val="Overskrift3"/>
    <w:uiPriority w:val="99"/>
    <w:rsid w:val="00F77A68"/>
    <w:rPr>
      <w:rFonts w:eastAsia="Times New Roman" w:cs="Calibri"/>
      <w:b/>
      <w:bCs/>
      <w:color w:val="00425C"/>
      <w:sz w:val="25"/>
      <w:szCs w:val="25"/>
      <w:lang w:val="en-US" w:eastAsia="en-US"/>
    </w:rPr>
  </w:style>
  <w:style w:type="character" w:customStyle="1" w:styleId="Overskrift4Tegn">
    <w:name w:val="Overskrift 4 Tegn"/>
    <w:basedOn w:val="Standardskriftforavsnitt"/>
    <w:link w:val="Overskrift4"/>
    <w:uiPriority w:val="99"/>
    <w:rsid w:val="0043560C"/>
    <w:rPr>
      <w:rFonts w:eastAsia="Times New Roman" w:cs="Calibri"/>
      <w:color w:val="00425C"/>
      <w:sz w:val="24"/>
      <w:szCs w:val="24"/>
      <w:lang w:eastAsia="en-US"/>
    </w:rPr>
  </w:style>
  <w:style w:type="character" w:customStyle="1" w:styleId="Overskrift5Tegn">
    <w:name w:val="Overskrift 5 Tegn"/>
    <w:basedOn w:val="Standardskriftforavsnitt"/>
    <w:link w:val="Overskrift5"/>
    <w:uiPriority w:val="99"/>
    <w:rsid w:val="00C94E3B"/>
    <w:rPr>
      <w:rFonts w:ascii="Calibri" w:hAnsi="Calibri" w:cs="Calibri"/>
      <w:i/>
      <w:iCs/>
      <w:color w:val="004853"/>
      <w:sz w:val="21"/>
      <w:szCs w:val="21"/>
    </w:rPr>
  </w:style>
  <w:style w:type="character" w:customStyle="1" w:styleId="Overskrift6Tegn">
    <w:name w:val="Overskrift 6 Tegn"/>
    <w:basedOn w:val="Standardskriftforavsnitt"/>
    <w:link w:val="Overskrift6"/>
    <w:uiPriority w:val="99"/>
    <w:rsid w:val="00FB35C2"/>
    <w:rPr>
      <w:rFonts w:eastAsia="Times New Roman" w:cs="Calibri"/>
      <w:i/>
      <w:iCs/>
      <w:color w:val="004853"/>
      <w:sz w:val="21"/>
      <w:szCs w:val="21"/>
      <w:lang w:eastAsia="en-US"/>
    </w:rPr>
  </w:style>
  <w:style w:type="character" w:customStyle="1" w:styleId="Overskrift7Tegn">
    <w:name w:val="Overskrift 7 Tegn"/>
    <w:basedOn w:val="Standardskriftforavsnitt"/>
    <w:link w:val="Overskrift7"/>
    <w:uiPriority w:val="99"/>
    <w:rsid w:val="00FB35C2"/>
    <w:rPr>
      <w:rFonts w:eastAsia="Times New Roman" w:cs="Calibri"/>
      <w:i/>
      <w:iCs/>
      <w:color w:val="404040"/>
      <w:sz w:val="21"/>
      <w:szCs w:val="21"/>
      <w:lang w:eastAsia="en-US"/>
    </w:rPr>
  </w:style>
  <w:style w:type="character" w:customStyle="1" w:styleId="Overskrift8Tegn">
    <w:name w:val="Overskrift 8 Tegn"/>
    <w:basedOn w:val="Standardskriftforavsnitt"/>
    <w:link w:val="Overskrift8"/>
    <w:uiPriority w:val="99"/>
    <w:rsid w:val="00FB35C2"/>
    <w:rPr>
      <w:rFonts w:eastAsia="Times New Roman" w:cs="Calibri"/>
      <w:color w:val="404040"/>
      <w:sz w:val="20"/>
      <w:szCs w:val="20"/>
      <w:lang w:eastAsia="en-US"/>
    </w:rPr>
  </w:style>
  <w:style w:type="character" w:customStyle="1" w:styleId="Overskrift9Tegn">
    <w:name w:val="Overskrift 9 Tegn"/>
    <w:basedOn w:val="Standardskriftforavsnitt"/>
    <w:link w:val="Overskrift9"/>
    <w:uiPriority w:val="99"/>
    <w:rsid w:val="00367630"/>
    <w:rPr>
      <w:rFonts w:ascii="Calibri" w:eastAsia="Times New Roman" w:hAnsi="Calibri" w:cs="Calibri"/>
      <w:b/>
      <w:bCs/>
      <w:color w:val="FFFFFF"/>
      <w:sz w:val="21"/>
      <w:szCs w:val="21"/>
      <w:lang w:val="nb-NO" w:eastAsia="en-US"/>
    </w:rPr>
  </w:style>
  <w:style w:type="paragraph" w:styleId="Konvoluttadresse">
    <w:name w:val="envelope address"/>
    <w:basedOn w:val="Normal"/>
    <w:uiPriority w:val="99"/>
    <w:semiHidden/>
    <w:rsid w:val="0059621B"/>
  </w:style>
  <w:style w:type="paragraph" w:styleId="Hilsen">
    <w:name w:val="Closing"/>
    <w:basedOn w:val="Konvoluttadresse"/>
    <w:link w:val="HilsenTegn"/>
    <w:uiPriority w:val="99"/>
    <w:semiHidden/>
    <w:rsid w:val="0059621B"/>
    <w:pPr>
      <w:keepNext/>
      <w:keepLines/>
    </w:pPr>
  </w:style>
  <w:style w:type="character" w:customStyle="1" w:styleId="HilsenTegn">
    <w:name w:val="Hilsen Tegn"/>
    <w:basedOn w:val="Standardskriftforavsnitt"/>
    <w:link w:val="Hilsen"/>
    <w:uiPriority w:val="99"/>
    <w:semiHidden/>
    <w:rsid w:val="00367630"/>
    <w:rPr>
      <w:sz w:val="21"/>
      <w:szCs w:val="21"/>
    </w:rPr>
  </w:style>
  <w:style w:type="paragraph" w:styleId="Brdtekst">
    <w:name w:val="Body Text"/>
    <w:basedOn w:val="Normal"/>
    <w:link w:val="BrdtekstTegn"/>
    <w:uiPriority w:val="99"/>
    <w:rsid w:val="00DD0778"/>
    <w:rPr>
      <w:sz w:val="23"/>
      <w:szCs w:val="23"/>
    </w:rPr>
  </w:style>
  <w:style w:type="character" w:customStyle="1" w:styleId="BrdtekstTegn">
    <w:name w:val="Brødtekst Tegn"/>
    <w:basedOn w:val="Standardskriftforavsnitt"/>
    <w:link w:val="Brdtekst"/>
    <w:uiPriority w:val="99"/>
    <w:rsid w:val="00DD0778"/>
    <w:rPr>
      <w:sz w:val="23"/>
      <w:szCs w:val="23"/>
    </w:rPr>
  </w:style>
  <w:style w:type="paragraph" w:styleId="Tittel">
    <w:name w:val="Title"/>
    <w:basedOn w:val="Normal"/>
    <w:next w:val="Litenhvitstikktittel"/>
    <w:link w:val="TittelTegn"/>
    <w:uiPriority w:val="99"/>
    <w:qFormat/>
    <w:rsid w:val="005F0030"/>
    <w:pPr>
      <w:spacing w:line="240" w:lineRule="auto"/>
      <w:contextualSpacing/>
    </w:pPr>
    <w:rPr>
      <w:rFonts w:eastAsia="Times New Roman"/>
      <w:b/>
      <w:bCs/>
      <w:color w:val="FFFFFF"/>
      <w:spacing w:val="5"/>
      <w:kern w:val="28"/>
      <w:sz w:val="52"/>
      <w:szCs w:val="52"/>
    </w:rPr>
  </w:style>
  <w:style w:type="character" w:customStyle="1" w:styleId="TittelTegn">
    <w:name w:val="Tittel Tegn"/>
    <w:basedOn w:val="Standardskriftforavsnitt"/>
    <w:link w:val="Tittel"/>
    <w:uiPriority w:val="99"/>
    <w:rsid w:val="005F0030"/>
    <w:rPr>
      <w:rFonts w:ascii="Calibri" w:hAnsi="Calibri" w:cs="Calibri"/>
      <w:b/>
      <w:bCs/>
      <w:color w:val="FFFFFF"/>
      <w:spacing w:val="5"/>
      <w:kern w:val="28"/>
      <w:sz w:val="52"/>
      <w:szCs w:val="52"/>
    </w:rPr>
  </w:style>
  <w:style w:type="paragraph" w:styleId="Undertittel">
    <w:name w:val="Subtitle"/>
    <w:basedOn w:val="Normal"/>
    <w:next w:val="Litenhvitstikktittel"/>
    <w:link w:val="UndertittelTegn"/>
    <w:uiPriority w:val="99"/>
    <w:qFormat/>
    <w:rsid w:val="005F0030"/>
    <w:pPr>
      <w:numPr>
        <w:ilvl w:val="1"/>
      </w:numPr>
    </w:pPr>
    <w:rPr>
      <w:rFonts w:eastAsia="Times New Roman"/>
      <w:color w:val="FFFFFF"/>
      <w:spacing w:val="15"/>
      <w:sz w:val="40"/>
      <w:szCs w:val="40"/>
    </w:rPr>
  </w:style>
  <w:style w:type="character" w:customStyle="1" w:styleId="UndertittelTegn">
    <w:name w:val="Undertittel Tegn"/>
    <w:basedOn w:val="Standardskriftforavsnitt"/>
    <w:link w:val="Undertittel"/>
    <w:uiPriority w:val="99"/>
    <w:rsid w:val="005F0030"/>
    <w:rPr>
      <w:rFonts w:ascii="Calibri" w:hAnsi="Calibri" w:cs="Calibri"/>
      <w:color w:val="FFFFFF"/>
      <w:spacing w:val="15"/>
      <w:sz w:val="24"/>
      <w:szCs w:val="24"/>
    </w:rPr>
  </w:style>
  <w:style w:type="table" w:styleId="Tabellrutenett">
    <w:name w:val="Table Grid"/>
    <w:basedOn w:val="Vanligtabell"/>
    <w:uiPriority w:val="99"/>
    <w:rsid w:val="005F003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6F5095"/>
    <w:rPr>
      <w:color w:val="808080"/>
    </w:rPr>
  </w:style>
  <w:style w:type="paragraph" w:styleId="Bobletekst">
    <w:name w:val="Balloon Text"/>
    <w:basedOn w:val="Normal"/>
    <w:link w:val="BobletekstTegn"/>
    <w:uiPriority w:val="99"/>
    <w:semiHidden/>
    <w:rsid w:val="006F5095"/>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F5095"/>
    <w:rPr>
      <w:rFonts w:ascii="Tahoma" w:hAnsi="Tahoma" w:cs="Tahoma"/>
      <w:sz w:val="16"/>
      <w:szCs w:val="16"/>
    </w:rPr>
  </w:style>
  <w:style w:type="paragraph" w:styleId="Fotnotetekst">
    <w:name w:val="footnote text"/>
    <w:basedOn w:val="Normal"/>
    <w:link w:val="FotnotetekstTegn"/>
    <w:uiPriority w:val="99"/>
    <w:semiHidden/>
    <w:rsid w:val="00240FA3"/>
    <w:pPr>
      <w:spacing w:line="240" w:lineRule="auto"/>
    </w:pPr>
    <w:rPr>
      <w:sz w:val="16"/>
      <w:szCs w:val="16"/>
    </w:rPr>
  </w:style>
  <w:style w:type="character" w:customStyle="1" w:styleId="FotnotetekstTegn">
    <w:name w:val="Fotnotetekst Tegn"/>
    <w:basedOn w:val="Standardskriftforavsnitt"/>
    <w:link w:val="Fotnotetekst"/>
    <w:uiPriority w:val="99"/>
    <w:rsid w:val="00240FA3"/>
    <w:rPr>
      <w:sz w:val="20"/>
      <w:szCs w:val="20"/>
    </w:rPr>
  </w:style>
  <w:style w:type="paragraph" w:styleId="Topptekst">
    <w:name w:val="header"/>
    <w:basedOn w:val="Normal"/>
    <w:link w:val="TopptekstTegn"/>
    <w:uiPriority w:val="99"/>
    <w:rsid w:val="00BB2E01"/>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BB2E01"/>
  </w:style>
  <w:style w:type="paragraph" w:styleId="Bunntekst">
    <w:name w:val="footer"/>
    <w:basedOn w:val="Normal"/>
    <w:link w:val="BunntekstTegn"/>
    <w:uiPriority w:val="99"/>
    <w:rsid w:val="00E02AB6"/>
    <w:pPr>
      <w:tabs>
        <w:tab w:val="right" w:pos="9095"/>
      </w:tabs>
      <w:spacing w:line="240" w:lineRule="auto"/>
    </w:pPr>
    <w:rPr>
      <w:b/>
      <w:bCs/>
      <w:color w:val="00425C"/>
      <w:sz w:val="14"/>
      <w:szCs w:val="14"/>
    </w:rPr>
  </w:style>
  <w:style w:type="character" w:customStyle="1" w:styleId="BunntekstTegn">
    <w:name w:val="Bunntekst Tegn"/>
    <w:basedOn w:val="Standardskriftforavsnitt"/>
    <w:link w:val="Bunntekst"/>
    <w:uiPriority w:val="99"/>
    <w:rsid w:val="00E02AB6"/>
    <w:rPr>
      <w:b/>
      <w:bCs/>
      <w:color w:val="00425C"/>
      <w:sz w:val="14"/>
      <w:szCs w:val="14"/>
    </w:rPr>
  </w:style>
  <w:style w:type="paragraph" w:styleId="Punktliste">
    <w:name w:val="List Bullet"/>
    <w:basedOn w:val="Normal"/>
    <w:uiPriority w:val="99"/>
    <w:rsid w:val="00BB2E01"/>
    <w:pPr>
      <w:numPr>
        <w:numId w:val="8"/>
      </w:numPr>
      <w:contextualSpacing/>
    </w:pPr>
  </w:style>
  <w:style w:type="paragraph" w:styleId="INNH1">
    <w:name w:val="toc 1"/>
    <w:basedOn w:val="Normal"/>
    <w:next w:val="Normal"/>
    <w:autoRedefine/>
    <w:uiPriority w:val="39"/>
    <w:rsid w:val="002B795E"/>
    <w:pPr>
      <w:tabs>
        <w:tab w:val="right" w:pos="9060"/>
      </w:tabs>
      <w:spacing w:before="120"/>
    </w:pPr>
    <w:rPr>
      <w:b/>
      <w:bCs/>
      <w:caps/>
      <w:color w:val="00425C"/>
      <w:sz w:val="24"/>
      <w:szCs w:val="24"/>
    </w:rPr>
  </w:style>
  <w:style w:type="paragraph" w:styleId="INNH2">
    <w:name w:val="toc 2"/>
    <w:basedOn w:val="Normal"/>
    <w:next w:val="Normal"/>
    <w:autoRedefine/>
    <w:uiPriority w:val="39"/>
    <w:rsid w:val="00A309AE"/>
    <w:pPr>
      <w:tabs>
        <w:tab w:val="left" w:pos="425"/>
        <w:tab w:val="right" w:pos="9060"/>
      </w:tabs>
      <w:spacing w:before="220"/>
    </w:pPr>
    <w:rPr>
      <w:bCs/>
      <w:sz w:val="22"/>
      <w:szCs w:val="22"/>
    </w:rPr>
  </w:style>
  <w:style w:type="paragraph" w:styleId="INNH3">
    <w:name w:val="toc 3"/>
    <w:basedOn w:val="Normal"/>
    <w:next w:val="Normal"/>
    <w:autoRedefine/>
    <w:uiPriority w:val="39"/>
    <w:rsid w:val="000F09F1"/>
    <w:pPr>
      <w:ind w:left="425"/>
    </w:pPr>
    <w:rPr>
      <w:sz w:val="22"/>
      <w:szCs w:val="22"/>
    </w:rPr>
  </w:style>
  <w:style w:type="character" w:styleId="Hyperkobling">
    <w:name w:val="Hyperlink"/>
    <w:basedOn w:val="Standardskriftforavsnitt"/>
    <w:uiPriority w:val="99"/>
    <w:rsid w:val="00DD18D0"/>
    <w:rPr>
      <w:color w:val="0000FF"/>
      <w:u w:val="single"/>
    </w:rPr>
  </w:style>
  <w:style w:type="paragraph" w:customStyle="1" w:styleId="UnrOverskrift2">
    <w:name w:val="Unr. Overskrift 2"/>
    <w:basedOn w:val="Overskrift2"/>
    <w:uiPriority w:val="99"/>
    <w:rsid w:val="00996178"/>
    <w:pPr>
      <w:framePr w:wrap="around" w:vAnchor="margin"/>
      <w:ind w:left="0" w:firstLine="0"/>
    </w:pPr>
  </w:style>
  <w:style w:type="paragraph" w:customStyle="1" w:styleId="UnrOverskrift3">
    <w:name w:val="Unr. Overskrift 3"/>
    <w:basedOn w:val="Overskrift3"/>
    <w:uiPriority w:val="99"/>
    <w:rsid w:val="00996178"/>
    <w:pPr>
      <w:numPr>
        <w:ilvl w:val="0"/>
        <w:numId w:val="0"/>
      </w:numPr>
    </w:pPr>
  </w:style>
  <w:style w:type="paragraph" w:customStyle="1" w:styleId="Bokstittel">
    <w:name w:val="Bokstittel"/>
    <w:basedOn w:val="Brdtekst"/>
    <w:uiPriority w:val="99"/>
    <w:rsid w:val="00BE2F68"/>
    <w:pPr>
      <w:spacing w:line="240" w:lineRule="auto"/>
    </w:pPr>
  </w:style>
  <w:style w:type="paragraph" w:customStyle="1" w:styleId="Bokstekst">
    <w:name w:val="Bokstekst"/>
    <w:basedOn w:val="Brdtekst"/>
    <w:uiPriority w:val="99"/>
    <w:rsid w:val="003944DF"/>
    <w:pPr>
      <w:spacing w:line="240" w:lineRule="auto"/>
    </w:pPr>
    <w:rPr>
      <w:color w:val="0092A7"/>
      <w:lang w:val="en-US"/>
    </w:rPr>
  </w:style>
  <w:style w:type="table" w:customStyle="1" w:styleId="Helsedir">
    <w:name w:val="Helsedir."/>
    <w:uiPriority w:val="99"/>
    <w:rsid w:val="00FC5DCD"/>
    <w:rPr>
      <w:rFonts w:cs="Calibri"/>
      <w:sz w:val="20"/>
      <w:szCs w:val="20"/>
    </w:rPr>
    <w:tblPr>
      <w:tblInd w:w="0" w:type="dxa"/>
      <w:tblBorders>
        <w:top w:val="single" w:sz="4" w:space="0" w:color="0092A7"/>
        <w:bottom w:val="single" w:sz="4" w:space="0" w:color="0092A7"/>
      </w:tblBorders>
      <w:tblCellMar>
        <w:top w:w="0" w:type="dxa"/>
        <w:left w:w="108" w:type="dxa"/>
        <w:bottom w:w="0" w:type="dxa"/>
        <w:right w:w="108" w:type="dxa"/>
      </w:tblCellMar>
    </w:tblPr>
    <w:tblStylePr w:type="firstRow">
      <w:rPr>
        <w:b/>
        <w:bCs/>
      </w:rPr>
      <w:tblPr/>
      <w:tcPr>
        <w:tcBorders>
          <w:top w:val="single" w:sz="4" w:space="0" w:color="0092A7"/>
          <w:bottom w:val="nil"/>
        </w:tcBorders>
      </w:tcPr>
    </w:tblStylePr>
    <w:tblStylePr w:type="lastCol">
      <w:tblPr/>
      <w:tcPr>
        <w:shd w:val="clear" w:color="auto" w:fill="F7FBFC"/>
      </w:tcPr>
    </w:tblStylePr>
  </w:style>
  <w:style w:type="paragraph" w:customStyle="1" w:styleId="Tabelltekst">
    <w:name w:val="Tabelltekst"/>
    <w:basedOn w:val="Normal"/>
    <w:uiPriority w:val="99"/>
    <w:rsid w:val="00CE6F46"/>
    <w:pPr>
      <w:spacing w:after="200"/>
    </w:pPr>
    <w:rPr>
      <w:sz w:val="18"/>
      <w:szCs w:val="18"/>
      <w:lang w:val="en-US"/>
    </w:rPr>
  </w:style>
  <w:style w:type="paragraph" w:styleId="Bildetekst">
    <w:name w:val="caption"/>
    <w:basedOn w:val="Normal"/>
    <w:next w:val="Normal"/>
    <w:uiPriority w:val="99"/>
    <w:qFormat/>
    <w:rsid w:val="00FC5DCD"/>
    <w:pPr>
      <w:spacing w:after="200" w:line="240" w:lineRule="auto"/>
    </w:pPr>
    <w:rPr>
      <w:b/>
      <w:bCs/>
      <w:color w:val="000000"/>
    </w:rPr>
  </w:style>
  <w:style w:type="paragraph" w:customStyle="1" w:styleId="18848A3355BC41E096B0E092853A5906">
    <w:name w:val="18848A3355BC41E096B0E092853A5906"/>
    <w:uiPriority w:val="99"/>
    <w:rsid w:val="00946A64"/>
    <w:pPr>
      <w:numPr>
        <w:ilvl w:val="1"/>
      </w:numPr>
      <w:spacing w:line="276" w:lineRule="auto"/>
    </w:pPr>
    <w:rPr>
      <w:rFonts w:eastAsia="Times New Roman" w:cs="Calibri"/>
      <w:color w:val="FFFFFF"/>
      <w:spacing w:val="15"/>
      <w:sz w:val="40"/>
      <w:szCs w:val="40"/>
      <w:lang w:eastAsia="en-US"/>
    </w:rPr>
  </w:style>
  <w:style w:type="paragraph" w:customStyle="1" w:styleId="ForordTittel">
    <w:name w:val="ForordTittel"/>
    <w:basedOn w:val="Topptekst"/>
    <w:next w:val="Normal"/>
    <w:uiPriority w:val="99"/>
    <w:semiHidden/>
    <w:rsid w:val="00C265FF"/>
    <w:rPr>
      <w:b/>
      <w:bCs/>
      <w:color w:val="55BBC2"/>
      <w:sz w:val="60"/>
      <w:szCs w:val="60"/>
    </w:rPr>
  </w:style>
  <w:style w:type="table" w:customStyle="1" w:styleId="Tabellrutenett1">
    <w:name w:val="Tabellrutenett1"/>
    <w:rsid w:val="00651B94"/>
    <w:pPr>
      <w:widowControl w:val="0"/>
      <w:ind w:left="567"/>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gress">
    <w:name w:val="Ingress"/>
    <w:basedOn w:val="Brdtekst"/>
    <w:next w:val="Brdtekst"/>
    <w:uiPriority w:val="99"/>
    <w:rsid w:val="00BD3382"/>
    <w:pPr>
      <w:framePr w:w="9072" w:wrap="around" w:vAnchor="text" w:hAnchor="text" w:y="1"/>
      <w:spacing w:after="480" w:line="240" w:lineRule="auto"/>
    </w:pPr>
    <w:rPr>
      <w:b/>
      <w:bCs/>
      <w:color w:val="00425C"/>
      <w:sz w:val="30"/>
      <w:szCs w:val="30"/>
      <w:lang w:val="en-US"/>
    </w:rPr>
  </w:style>
  <w:style w:type="paragraph" w:styleId="Listeavsnitt">
    <w:name w:val="List Paragraph"/>
    <w:basedOn w:val="Normal"/>
    <w:uiPriority w:val="34"/>
    <w:qFormat/>
    <w:rsid w:val="00593F62"/>
    <w:pPr>
      <w:ind w:left="720"/>
      <w:contextualSpacing/>
    </w:pPr>
  </w:style>
  <w:style w:type="paragraph" w:customStyle="1" w:styleId="Innledning">
    <w:name w:val="Innledning"/>
    <w:basedOn w:val="Overskrift1"/>
    <w:uiPriority w:val="99"/>
    <w:rsid w:val="006263ED"/>
    <w:pPr>
      <w:framePr w:w="11907" w:h="2829" w:vSpace="2552" w:wrap="around" w:vAnchor="page" w:hAnchor="page"/>
      <w:shd w:val="clear" w:color="auto" w:fill="00425C"/>
      <w:spacing w:line="240" w:lineRule="auto"/>
      <w:ind w:firstLine="1418"/>
    </w:pPr>
    <w:rPr>
      <w:color w:val="55BBC2"/>
      <w:sz w:val="60"/>
      <w:szCs w:val="60"/>
    </w:rPr>
  </w:style>
  <w:style w:type="paragraph" w:customStyle="1" w:styleId="Litenhvitstikktittel">
    <w:name w:val="Liten hvit stikktittel"/>
    <w:basedOn w:val="Brdtekst"/>
    <w:uiPriority w:val="99"/>
    <w:rsid w:val="00375BDD"/>
    <w:rPr>
      <w:noProof/>
      <w:color w:val="FFFFFF"/>
      <w:lang w:eastAsia="nb-NO"/>
    </w:rPr>
  </w:style>
  <w:style w:type="paragraph" w:customStyle="1" w:styleId="InnledingRef">
    <w:name w:val="InnledingRef"/>
    <w:basedOn w:val="Innledning"/>
    <w:uiPriority w:val="99"/>
    <w:rsid w:val="006263ED"/>
    <w:pPr>
      <w:framePr w:wrap="around"/>
    </w:pPr>
  </w:style>
  <w:style w:type="paragraph" w:styleId="Punktliste2">
    <w:name w:val="List Bullet 2"/>
    <w:basedOn w:val="Normal"/>
    <w:autoRedefine/>
    <w:uiPriority w:val="99"/>
    <w:semiHidden/>
    <w:rsid w:val="00F4639B"/>
    <w:pPr>
      <w:widowControl w:val="0"/>
      <w:numPr>
        <w:numId w:val="3"/>
      </w:numPr>
      <w:tabs>
        <w:tab w:val="num" w:pos="643"/>
      </w:tabs>
      <w:spacing w:line="240" w:lineRule="auto"/>
      <w:ind w:left="643"/>
    </w:pPr>
    <w:rPr>
      <w:rFonts w:ascii="Arial" w:eastAsia="Times New Roman" w:hAnsi="Arial" w:cs="Arial"/>
      <w:sz w:val="24"/>
      <w:szCs w:val="24"/>
    </w:rPr>
  </w:style>
  <w:style w:type="paragraph" w:customStyle="1" w:styleId="4Shdirside2tabellskriftGrnn">
    <w:name w:val="4. Shdir side 2 tabellskrift Grønn"/>
    <w:basedOn w:val="Normal"/>
    <w:link w:val="4Shdirside2tabellskriftGrnnCharChar"/>
    <w:uiPriority w:val="99"/>
    <w:rsid w:val="008F560C"/>
    <w:pPr>
      <w:spacing w:after="40" w:line="264" w:lineRule="auto"/>
      <w:ind w:left="2835" w:hanging="2835"/>
    </w:pPr>
    <w:rPr>
      <w:rFonts w:ascii="Arial" w:eastAsia="Times New Roman" w:hAnsi="Arial" w:cs="Arial"/>
      <w:color w:val="004963"/>
      <w:sz w:val="24"/>
      <w:szCs w:val="24"/>
    </w:rPr>
  </w:style>
  <w:style w:type="character" w:customStyle="1" w:styleId="4Shdirside2tabellskriftGrnnCharChar">
    <w:name w:val="4. Shdir side 2 tabellskrift Grønn Char Char"/>
    <w:basedOn w:val="Standardskriftforavsnitt"/>
    <w:link w:val="4Shdirside2tabellskriftGrnn"/>
    <w:uiPriority w:val="99"/>
    <w:rsid w:val="008F560C"/>
    <w:rPr>
      <w:rFonts w:ascii="Arial" w:hAnsi="Arial" w:cs="Arial"/>
      <w:color w:val="004963"/>
      <w:sz w:val="20"/>
      <w:szCs w:val="20"/>
    </w:rPr>
  </w:style>
  <w:style w:type="character" w:styleId="Fotnotereferanse">
    <w:name w:val="footnote reference"/>
    <w:basedOn w:val="Standardskriftforavsnitt"/>
    <w:uiPriority w:val="99"/>
    <w:semiHidden/>
    <w:rsid w:val="00E723BB"/>
    <w:rPr>
      <w:vertAlign w:val="superscript"/>
    </w:rPr>
  </w:style>
  <w:style w:type="paragraph" w:customStyle="1" w:styleId="0Innholdsidebrdtekst">
    <w:name w:val="0. Innholdside brødtekst"/>
    <w:uiPriority w:val="99"/>
    <w:rsid w:val="00E723BB"/>
    <w:pPr>
      <w:ind w:left="567"/>
    </w:pPr>
    <w:rPr>
      <w:rFonts w:ascii="Arial" w:eastAsia="Times New Roman" w:hAnsi="Arial" w:cs="Arial"/>
      <w:sz w:val="24"/>
      <w:szCs w:val="24"/>
      <w:lang w:eastAsia="en-US"/>
    </w:rPr>
  </w:style>
  <w:style w:type="paragraph" w:customStyle="1" w:styleId="0Innholdsideingress">
    <w:name w:val="0. Innholdside ingress"/>
    <w:basedOn w:val="0Innholdsidebrdtekst"/>
    <w:uiPriority w:val="99"/>
    <w:rsid w:val="001F3C66"/>
    <w:rPr>
      <w:b/>
      <w:bCs/>
    </w:rPr>
  </w:style>
  <w:style w:type="paragraph" w:styleId="Brdtekst2">
    <w:name w:val="Body Text 2"/>
    <w:basedOn w:val="Normal"/>
    <w:link w:val="Brdtekst2Tegn"/>
    <w:uiPriority w:val="99"/>
    <w:rsid w:val="004D6E0D"/>
    <w:pPr>
      <w:spacing w:after="200"/>
      <w:jc w:val="both"/>
    </w:pPr>
    <w:rPr>
      <w:sz w:val="23"/>
      <w:szCs w:val="23"/>
    </w:rPr>
  </w:style>
  <w:style w:type="character" w:customStyle="1" w:styleId="Brdtekst2Tegn">
    <w:name w:val="Brødtekst 2 Tegn"/>
    <w:basedOn w:val="Standardskriftforavsnitt"/>
    <w:link w:val="Brdtekst2"/>
    <w:uiPriority w:val="99"/>
    <w:rsid w:val="004D6E0D"/>
    <w:rPr>
      <w:sz w:val="23"/>
      <w:szCs w:val="23"/>
    </w:rPr>
  </w:style>
  <w:style w:type="character" w:styleId="Merknadsreferanse">
    <w:name w:val="annotation reference"/>
    <w:basedOn w:val="Standardskriftforavsnitt"/>
    <w:uiPriority w:val="99"/>
    <w:semiHidden/>
    <w:rsid w:val="0098792C"/>
    <w:rPr>
      <w:sz w:val="16"/>
      <w:szCs w:val="16"/>
    </w:rPr>
  </w:style>
  <w:style w:type="paragraph" w:styleId="Merknadstekst">
    <w:name w:val="annotation text"/>
    <w:basedOn w:val="Normal"/>
    <w:link w:val="MerknadstekstTegn"/>
    <w:uiPriority w:val="99"/>
    <w:semiHidden/>
    <w:rsid w:val="0098792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98792C"/>
    <w:rPr>
      <w:sz w:val="20"/>
      <w:szCs w:val="20"/>
    </w:rPr>
  </w:style>
  <w:style w:type="paragraph" w:styleId="Kommentaremne">
    <w:name w:val="annotation subject"/>
    <w:basedOn w:val="Merknadstekst"/>
    <w:next w:val="Merknadstekst"/>
    <w:link w:val="KommentaremneTegn"/>
    <w:uiPriority w:val="99"/>
    <w:semiHidden/>
    <w:rsid w:val="0098792C"/>
    <w:rPr>
      <w:b/>
      <w:bCs/>
    </w:rPr>
  </w:style>
  <w:style w:type="character" w:customStyle="1" w:styleId="KommentaremneTegn">
    <w:name w:val="Kommentaremne Tegn"/>
    <w:basedOn w:val="MerknadstekstTegn"/>
    <w:link w:val="Kommentaremne"/>
    <w:uiPriority w:val="99"/>
    <w:semiHidden/>
    <w:rsid w:val="0098792C"/>
    <w:rPr>
      <w:b/>
      <w:bCs/>
      <w:sz w:val="20"/>
      <w:szCs w:val="20"/>
    </w:rPr>
  </w:style>
  <w:style w:type="table" w:styleId="Lyslisteuthevingsfarge3">
    <w:name w:val="Light List Accent 3"/>
    <w:basedOn w:val="Vanligtabell"/>
    <w:uiPriority w:val="99"/>
    <w:rsid w:val="009B0330"/>
    <w:rPr>
      <w:rFonts w:cs="Calibri"/>
      <w:sz w:val="20"/>
      <w:szCs w:val="20"/>
    </w:rPr>
    <w:tblPr>
      <w:tblStyleRowBandSize w:val="1"/>
      <w:tblStyleColBandSize w:val="1"/>
      <w:tblBorders>
        <w:top w:val="single" w:sz="8" w:space="0" w:color="92C431"/>
        <w:left w:val="single" w:sz="8" w:space="0" w:color="92C431"/>
        <w:bottom w:val="single" w:sz="8" w:space="0" w:color="92C431"/>
        <w:right w:val="single" w:sz="8" w:space="0" w:color="92C431"/>
      </w:tblBorders>
    </w:tblPr>
    <w:tblStylePr w:type="firstRow">
      <w:pPr>
        <w:spacing w:before="0" w:after="0"/>
      </w:pPr>
      <w:rPr>
        <w:b/>
        <w:bCs/>
        <w:color w:val="FFFFFF"/>
      </w:rPr>
      <w:tblPr/>
      <w:tcPr>
        <w:shd w:val="clear" w:color="auto" w:fill="92C431"/>
      </w:tcPr>
    </w:tblStylePr>
    <w:tblStylePr w:type="lastRow">
      <w:pPr>
        <w:spacing w:before="0" w:after="0"/>
      </w:pPr>
      <w:rPr>
        <w:b/>
        <w:bCs/>
      </w:rPr>
      <w:tblPr/>
      <w:tcPr>
        <w:tcBorders>
          <w:top w:val="double" w:sz="6" w:space="0" w:color="92C431"/>
          <w:left w:val="single" w:sz="8" w:space="0" w:color="92C431"/>
          <w:bottom w:val="single" w:sz="8" w:space="0" w:color="92C431"/>
          <w:right w:val="single" w:sz="8" w:space="0" w:color="92C431"/>
        </w:tcBorders>
      </w:tcPr>
    </w:tblStylePr>
    <w:tblStylePr w:type="firstCol">
      <w:rPr>
        <w:b/>
        <w:bCs/>
      </w:rPr>
    </w:tblStylePr>
    <w:tblStylePr w:type="lastCol">
      <w:rPr>
        <w:b/>
        <w:bCs/>
      </w:rPr>
    </w:tblStylePr>
    <w:tblStylePr w:type="band1Vert">
      <w:tblPr/>
      <w:tcPr>
        <w:tcBorders>
          <w:top w:val="single" w:sz="8" w:space="0" w:color="92C431"/>
          <w:left w:val="single" w:sz="8" w:space="0" w:color="92C431"/>
          <w:bottom w:val="single" w:sz="8" w:space="0" w:color="92C431"/>
          <w:right w:val="single" w:sz="8" w:space="0" w:color="92C431"/>
        </w:tcBorders>
      </w:tcPr>
    </w:tblStylePr>
    <w:tblStylePr w:type="band1Horz">
      <w:tblPr/>
      <w:tcPr>
        <w:tcBorders>
          <w:top w:val="single" w:sz="8" w:space="0" w:color="92C431"/>
          <w:left w:val="single" w:sz="8" w:space="0" w:color="92C431"/>
          <w:bottom w:val="single" w:sz="8" w:space="0" w:color="92C431"/>
          <w:right w:val="single" w:sz="8" w:space="0" w:color="92C431"/>
        </w:tcBorders>
      </w:tcPr>
    </w:tblStylePr>
  </w:style>
  <w:style w:type="table" w:styleId="Lysskyggelegginguthevingsfarge3">
    <w:name w:val="Light Shading Accent 3"/>
    <w:basedOn w:val="Vanligtabell"/>
    <w:uiPriority w:val="99"/>
    <w:rsid w:val="009B0330"/>
    <w:rPr>
      <w:rFonts w:cs="Calibri"/>
      <w:color w:val="6D9224"/>
      <w:sz w:val="20"/>
      <w:szCs w:val="20"/>
    </w:rPr>
    <w:tblPr>
      <w:tblStyleRowBandSize w:val="1"/>
      <w:tblStyleColBandSize w:val="1"/>
      <w:tblBorders>
        <w:top w:val="single" w:sz="8" w:space="0" w:color="92C431"/>
        <w:bottom w:val="single" w:sz="8" w:space="0" w:color="92C431"/>
      </w:tblBorders>
    </w:tblPr>
    <w:tblStylePr w:type="firstRow">
      <w:pPr>
        <w:spacing w:before="0" w:after="0"/>
      </w:pPr>
      <w:rPr>
        <w:b/>
        <w:bCs/>
      </w:rPr>
      <w:tblPr/>
      <w:tcPr>
        <w:tcBorders>
          <w:top w:val="single" w:sz="8" w:space="0" w:color="92C431"/>
          <w:left w:val="nil"/>
          <w:bottom w:val="single" w:sz="8" w:space="0" w:color="92C431"/>
          <w:right w:val="nil"/>
          <w:insideH w:val="nil"/>
          <w:insideV w:val="nil"/>
        </w:tcBorders>
      </w:tcPr>
    </w:tblStylePr>
    <w:tblStylePr w:type="lastRow">
      <w:pPr>
        <w:spacing w:before="0" w:after="0"/>
      </w:pPr>
      <w:rPr>
        <w:b/>
        <w:bCs/>
      </w:rPr>
      <w:tblPr/>
      <w:tcPr>
        <w:tcBorders>
          <w:top w:val="single" w:sz="8" w:space="0" w:color="92C431"/>
          <w:left w:val="nil"/>
          <w:bottom w:val="single" w:sz="8" w:space="0" w:color="92C4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2CA"/>
      </w:tcPr>
    </w:tblStylePr>
    <w:tblStylePr w:type="band1Horz">
      <w:tblPr/>
      <w:tcPr>
        <w:tcBorders>
          <w:left w:val="nil"/>
          <w:right w:val="nil"/>
          <w:insideH w:val="nil"/>
          <w:insideV w:val="nil"/>
        </w:tcBorders>
        <w:shd w:val="clear" w:color="auto" w:fill="E4F2CA"/>
      </w:tcPr>
    </w:tblStylePr>
  </w:style>
  <w:style w:type="table" w:styleId="Lystrutenettuthevingsfarge6">
    <w:name w:val="Light Grid Accent 6"/>
    <w:basedOn w:val="Vanligtabell"/>
    <w:uiPriority w:val="99"/>
    <w:rsid w:val="009B0330"/>
    <w:rPr>
      <w:rFonts w:cs="Calibri"/>
      <w:sz w:val="20"/>
      <w:szCs w:val="20"/>
    </w:rPr>
    <w:tblPr>
      <w:tblStyleRowBandSize w:val="1"/>
      <w:tblStyleColBandSize w:val="1"/>
      <w:tblBorders>
        <w:top w:val="single" w:sz="8" w:space="0" w:color="E63C28"/>
        <w:left w:val="single" w:sz="8" w:space="0" w:color="E63C28"/>
        <w:bottom w:val="single" w:sz="8" w:space="0" w:color="E63C28"/>
        <w:right w:val="single" w:sz="8" w:space="0" w:color="E63C28"/>
        <w:insideH w:val="single" w:sz="8" w:space="0" w:color="E63C28"/>
        <w:insideV w:val="single" w:sz="8" w:space="0" w:color="E63C28"/>
      </w:tblBorders>
    </w:tblPr>
    <w:tblStylePr w:type="firstRow">
      <w:pPr>
        <w:spacing w:before="0" w:after="0"/>
      </w:pPr>
      <w:rPr>
        <w:rFonts w:ascii="Calibri" w:eastAsia="Times New Roman" w:hAnsi="Calibri" w:cs="Calibri"/>
        <w:b/>
        <w:bCs/>
      </w:rPr>
      <w:tblPr/>
      <w:tcPr>
        <w:tcBorders>
          <w:top w:val="single" w:sz="8" w:space="0" w:color="E63C28"/>
          <w:left w:val="single" w:sz="8" w:space="0" w:color="E63C28"/>
          <w:bottom w:val="single" w:sz="18" w:space="0" w:color="E63C28"/>
          <w:right w:val="single" w:sz="8" w:space="0" w:color="E63C28"/>
          <w:insideH w:val="nil"/>
          <w:insideV w:val="single" w:sz="8" w:space="0" w:color="E63C28"/>
        </w:tcBorders>
      </w:tcPr>
    </w:tblStylePr>
    <w:tblStylePr w:type="lastRow">
      <w:pPr>
        <w:spacing w:before="0" w:after="0"/>
      </w:pPr>
      <w:rPr>
        <w:rFonts w:ascii="Calibri" w:eastAsia="Times New Roman" w:hAnsi="Calibri" w:cs="Calibri"/>
        <w:b/>
        <w:bCs/>
      </w:rPr>
      <w:tblPr/>
      <w:tcPr>
        <w:tcBorders>
          <w:top w:val="double" w:sz="6" w:space="0" w:color="E63C28"/>
          <w:left w:val="single" w:sz="8" w:space="0" w:color="E63C28"/>
          <w:bottom w:val="single" w:sz="8" w:space="0" w:color="E63C28"/>
          <w:right w:val="single" w:sz="8" w:space="0" w:color="E63C28"/>
          <w:insideH w:val="nil"/>
          <w:insideV w:val="single" w:sz="8" w:space="0" w:color="E63C28"/>
        </w:tcBorders>
      </w:tcPr>
    </w:tblStylePr>
    <w:tblStylePr w:type="firstCol">
      <w:rPr>
        <w:rFonts w:ascii="Calibri" w:eastAsia="Times New Roman" w:hAnsi="Calibri" w:cs="Calibri"/>
        <w:b/>
        <w:bCs/>
      </w:rPr>
    </w:tblStylePr>
    <w:tblStylePr w:type="lastCol">
      <w:rPr>
        <w:rFonts w:ascii="Calibri" w:eastAsia="Times New Roman" w:hAnsi="Calibri" w:cs="Calibri"/>
        <w:b/>
        <w:bCs/>
      </w:rPr>
      <w:tblPr/>
      <w:tcPr>
        <w:tcBorders>
          <w:top w:val="single" w:sz="8" w:space="0" w:color="E63C28"/>
          <w:left w:val="single" w:sz="8" w:space="0" w:color="E63C28"/>
          <w:bottom w:val="single" w:sz="8" w:space="0" w:color="E63C28"/>
          <w:right w:val="single" w:sz="8" w:space="0" w:color="E63C28"/>
        </w:tcBorders>
      </w:tcPr>
    </w:tblStylePr>
    <w:tblStylePr w:type="band1Vert">
      <w:tblPr/>
      <w:tcPr>
        <w:tcBorders>
          <w:top w:val="single" w:sz="8" w:space="0" w:color="E63C28"/>
          <w:left w:val="single" w:sz="8" w:space="0" w:color="E63C28"/>
          <w:bottom w:val="single" w:sz="8" w:space="0" w:color="E63C28"/>
          <w:right w:val="single" w:sz="8" w:space="0" w:color="E63C28"/>
        </w:tcBorders>
        <w:shd w:val="clear" w:color="auto" w:fill="F8CEC9"/>
      </w:tcPr>
    </w:tblStylePr>
    <w:tblStylePr w:type="band1Horz">
      <w:tblPr/>
      <w:tcPr>
        <w:tcBorders>
          <w:top w:val="single" w:sz="8" w:space="0" w:color="E63C28"/>
          <w:left w:val="single" w:sz="8" w:space="0" w:color="E63C28"/>
          <w:bottom w:val="single" w:sz="8" w:space="0" w:color="E63C28"/>
          <w:right w:val="single" w:sz="8" w:space="0" w:color="E63C28"/>
          <w:insideV w:val="single" w:sz="8" w:space="0" w:color="E63C28"/>
        </w:tcBorders>
        <w:shd w:val="clear" w:color="auto" w:fill="F8CEC9"/>
      </w:tcPr>
    </w:tblStylePr>
    <w:tblStylePr w:type="band2Horz">
      <w:tblPr/>
      <w:tcPr>
        <w:tcBorders>
          <w:top w:val="single" w:sz="8" w:space="0" w:color="E63C28"/>
          <w:left w:val="single" w:sz="8" w:space="0" w:color="E63C28"/>
          <w:bottom w:val="single" w:sz="8" w:space="0" w:color="E63C28"/>
          <w:right w:val="single" w:sz="8" w:space="0" w:color="E63C28"/>
          <w:insideV w:val="single" w:sz="8" w:space="0" w:color="E63C28"/>
        </w:tcBorders>
      </w:tcPr>
    </w:tblStylePr>
  </w:style>
  <w:style w:type="table" w:styleId="Lyslisteuthevingsfarge4">
    <w:name w:val="Light List Accent 4"/>
    <w:basedOn w:val="Vanligtabell"/>
    <w:uiPriority w:val="99"/>
    <w:rsid w:val="0007287D"/>
    <w:rPr>
      <w:rFonts w:cs="Calibri"/>
      <w:sz w:val="20"/>
      <w:szCs w:val="20"/>
    </w:rPr>
    <w:tblPr>
      <w:tblStyleRowBandSize w:val="1"/>
      <w:tblStyleColBandSize w:val="1"/>
      <w:tblBorders>
        <w:top w:val="single" w:sz="8" w:space="0" w:color="FCD004"/>
        <w:left w:val="single" w:sz="8" w:space="0" w:color="FCD004"/>
        <w:bottom w:val="single" w:sz="8" w:space="0" w:color="FCD004"/>
        <w:right w:val="single" w:sz="8" w:space="0" w:color="FCD004"/>
      </w:tblBorders>
    </w:tblPr>
    <w:tblStylePr w:type="firstRow">
      <w:pPr>
        <w:spacing w:before="0" w:after="0"/>
      </w:pPr>
      <w:rPr>
        <w:b/>
        <w:bCs/>
        <w:color w:val="FFFFFF"/>
      </w:rPr>
      <w:tblPr/>
      <w:tcPr>
        <w:shd w:val="clear" w:color="auto" w:fill="FCD004"/>
      </w:tcPr>
    </w:tblStylePr>
    <w:tblStylePr w:type="lastRow">
      <w:pPr>
        <w:spacing w:before="0" w:after="0"/>
      </w:pPr>
      <w:rPr>
        <w:b/>
        <w:bCs/>
      </w:rPr>
      <w:tblPr/>
      <w:tcPr>
        <w:tcBorders>
          <w:top w:val="double" w:sz="6" w:space="0" w:color="FCD004"/>
          <w:left w:val="single" w:sz="8" w:space="0" w:color="FCD004"/>
          <w:bottom w:val="single" w:sz="8" w:space="0" w:color="FCD004"/>
          <w:right w:val="single" w:sz="8" w:space="0" w:color="FCD004"/>
        </w:tcBorders>
      </w:tcPr>
    </w:tblStylePr>
    <w:tblStylePr w:type="firstCol">
      <w:rPr>
        <w:b/>
        <w:bCs/>
      </w:rPr>
    </w:tblStylePr>
    <w:tblStylePr w:type="lastCol">
      <w:rPr>
        <w:b/>
        <w:bCs/>
      </w:rPr>
    </w:tblStylePr>
    <w:tblStylePr w:type="band1Vert">
      <w:tblPr/>
      <w:tcPr>
        <w:tcBorders>
          <w:top w:val="single" w:sz="8" w:space="0" w:color="FCD004"/>
          <w:left w:val="single" w:sz="8" w:space="0" w:color="FCD004"/>
          <w:bottom w:val="single" w:sz="8" w:space="0" w:color="FCD004"/>
          <w:right w:val="single" w:sz="8" w:space="0" w:color="FCD004"/>
        </w:tcBorders>
      </w:tcPr>
    </w:tblStylePr>
    <w:tblStylePr w:type="band1Horz">
      <w:tblPr/>
      <w:tcPr>
        <w:tcBorders>
          <w:top w:val="single" w:sz="8" w:space="0" w:color="FCD004"/>
          <w:left w:val="single" w:sz="8" w:space="0" w:color="FCD004"/>
          <w:bottom w:val="single" w:sz="8" w:space="0" w:color="FCD004"/>
          <w:right w:val="single" w:sz="8" w:space="0" w:color="FCD004"/>
        </w:tcBorders>
      </w:tcPr>
    </w:tblStylePr>
  </w:style>
  <w:style w:type="table" w:styleId="Middelsskyggelegging1uthevingsfarge1">
    <w:name w:val="Medium Shading 1 Accent 1"/>
    <w:basedOn w:val="Vanligtabell"/>
    <w:uiPriority w:val="99"/>
    <w:rsid w:val="0007287D"/>
    <w:rPr>
      <w:rFonts w:cs="Calibri"/>
      <w:sz w:val="20"/>
      <w:szCs w:val="20"/>
    </w:rPr>
    <w:tblPr>
      <w:tblStyleRowBandSize w:val="1"/>
      <w:tblStyleColBandSize w:val="1"/>
      <w:tblBorders>
        <w:top w:val="single" w:sz="8" w:space="0" w:color="00DEFD"/>
        <w:left w:val="single" w:sz="8" w:space="0" w:color="00DEFD"/>
        <w:bottom w:val="single" w:sz="8" w:space="0" w:color="00DEFD"/>
        <w:right w:val="single" w:sz="8" w:space="0" w:color="00DEFD"/>
        <w:insideH w:val="single" w:sz="8" w:space="0" w:color="00DEFD"/>
      </w:tblBorders>
    </w:tblPr>
    <w:tblStylePr w:type="firstRow">
      <w:pPr>
        <w:spacing w:before="0" w:after="0"/>
      </w:pPr>
      <w:rPr>
        <w:b/>
        <w:bCs/>
        <w:color w:val="FFFFFF"/>
      </w:rPr>
      <w:tblPr/>
      <w:tcPr>
        <w:tcBorders>
          <w:top w:val="single" w:sz="8" w:space="0" w:color="00DEFD"/>
          <w:left w:val="single" w:sz="8" w:space="0" w:color="00DEFD"/>
          <w:bottom w:val="single" w:sz="8" w:space="0" w:color="00DEFD"/>
          <w:right w:val="single" w:sz="8" w:space="0" w:color="00DEFD"/>
          <w:insideH w:val="nil"/>
          <w:insideV w:val="nil"/>
        </w:tcBorders>
        <w:shd w:val="clear" w:color="auto" w:fill="0093A7"/>
      </w:tcPr>
    </w:tblStylePr>
    <w:tblStylePr w:type="lastRow">
      <w:pPr>
        <w:spacing w:before="0" w:after="0"/>
      </w:pPr>
      <w:rPr>
        <w:b/>
        <w:bCs/>
      </w:rPr>
      <w:tblPr/>
      <w:tcPr>
        <w:tcBorders>
          <w:top w:val="double" w:sz="6" w:space="0" w:color="00DEFD"/>
          <w:left w:val="single" w:sz="8" w:space="0" w:color="00DEFD"/>
          <w:bottom w:val="single" w:sz="8" w:space="0" w:color="00DEFD"/>
          <w:right w:val="single" w:sz="8" w:space="0" w:color="00DEFD"/>
          <w:insideH w:val="nil"/>
          <w:insideV w:val="nil"/>
        </w:tcBorders>
      </w:tcPr>
    </w:tblStylePr>
    <w:tblStylePr w:type="firstCol">
      <w:rPr>
        <w:b/>
        <w:bCs/>
      </w:rPr>
    </w:tblStylePr>
    <w:tblStylePr w:type="lastCol">
      <w:rPr>
        <w:b/>
        <w:bCs/>
      </w:rPr>
    </w:tblStylePr>
    <w:tblStylePr w:type="band1Vert">
      <w:tblPr/>
      <w:tcPr>
        <w:shd w:val="clear" w:color="auto" w:fill="AAF4FF"/>
      </w:tcPr>
    </w:tblStylePr>
    <w:tblStylePr w:type="band1Horz">
      <w:tblPr/>
      <w:tcPr>
        <w:tcBorders>
          <w:insideH w:val="nil"/>
          <w:insideV w:val="nil"/>
        </w:tcBorders>
        <w:shd w:val="clear" w:color="auto" w:fill="AAF4FF"/>
      </w:tcPr>
    </w:tblStylePr>
    <w:tblStylePr w:type="band2Horz">
      <w:tblPr/>
      <w:tcPr>
        <w:tcBorders>
          <w:insideH w:val="nil"/>
          <w:insideV w:val="nil"/>
        </w:tcBorders>
      </w:tcPr>
    </w:tblStylePr>
  </w:style>
  <w:style w:type="paragraph" w:styleId="Revisjon">
    <w:name w:val="Revision"/>
    <w:hidden/>
    <w:uiPriority w:val="99"/>
    <w:semiHidden/>
    <w:rsid w:val="004B669E"/>
    <w:rPr>
      <w:rFonts w:cs="Calibri"/>
      <w:sz w:val="21"/>
      <w:szCs w:val="21"/>
      <w:lang w:eastAsia="en-US"/>
    </w:rPr>
  </w:style>
  <w:style w:type="paragraph" w:styleId="NormalWeb">
    <w:name w:val="Normal (Web)"/>
    <w:basedOn w:val="Normal"/>
    <w:uiPriority w:val="99"/>
    <w:semiHidden/>
    <w:rsid w:val="008F281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Fulgthyperkobling">
    <w:name w:val="FollowedHyperlink"/>
    <w:basedOn w:val="Standardskriftforavsnitt"/>
    <w:uiPriority w:val="99"/>
    <w:semiHidden/>
    <w:unhideWhenUsed/>
    <w:rsid w:val="00A25744"/>
    <w:rPr>
      <w:color w:val="800080" w:themeColor="followedHyperlink"/>
      <w:u w:val="single"/>
    </w:rPr>
  </w:style>
  <w:style w:type="paragraph" w:customStyle="1" w:styleId="Default">
    <w:name w:val="Default"/>
    <w:rsid w:val="00CD6AD2"/>
    <w:pPr>
      <w:autoSpaceDE w:val="0"/>
      <w:autoSpaceDN w:val="0"/>
      <w:adjustRightInd w:val="0"/>
    </w:pPr>
    <w:rPr>
      <w:rFonts w:cs="Calibri"/>
      <w:color w:val="000000"/>
      <w:sz w:val="24"/>
      <w:szCs w:val="24"/>
    </w:rPr>
  </w:style>
  <w:style w:type="table" w:customStyle="1" w:styleId="Vanligtabell11">
    <w:name w:val="Vanlig tabell 11"/>
    <w:basedOn w:val="Vanligtabell"/>
    <w:uiPriority w:val="41"/>
    <w:rsid w:val="00F0131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232696">
      <w:bodyDiv w:val="1"/>
      <w:marLeft w:val="0"/>
      <w:marRight w:val="0"/>
      <w:marTop w:val="0"/>
      <w:marBottom w:val="0"/>
      <w:divBdr>
        <w:top w:val="none" w:sz="0" w:space="0" w:color="auto"/>
        <w:left w:val="none" w:sz="0" w:space="0" w:color="auto"/>
        <w:bottom w:val="none" w:sz="0" w:space="0" w:color="auto"/>
        <w:right w:val="none" w:sz="0" w:space="0" w:color="auto"/>
      </w:divBdr>
    </w:div>
    <w:div w:id="383219733">
      <w:bodyDiv w:val="1"/>
      <w:marLeft w:val="0"/>
      <w:marRight w:val="0"/>
      <w:marTop w:val="0"/>
      <w:marBottom w:val="0"/>
      <w:divBdr>
        <w:top w:val="none" w:sz="0" w:space="0" w:color="auto"/>
        <w:left w:val="none" w:sz="0" w:space="0" w:color="auto"/>
        <w:bottom w:val="none" w:sz="0" w:space="0" w:color="auto"/>
        <w:right w:val="none" w:sz="0" w:space="0" w:color="auto"/>
      </w:divBdr>
    </w:div>
    <w:div w:id="521747945">
      <w:bodyDiv w:val="1"/>
      <w:marLeft w:val="0"/>
      <w:marRight w:val="0"/>
      <w:marTop w:val="0"/>
      <w:marBottom w:val="0"/>
      <w:divBdr>
        <w:top w:val="none" w:sz="0" w:space="0" w:color="auto"/>
        <w:left w:val="none" w:sz="0" w:space="0" w:color="auto"/>
        <w:bottom w:val="none" w:sz="0" w:space="0" w:color="auto"/>
        <w:right w:val="none" w:sz="0" w:space="0" w:color="auto"/>
      </w:divBdr>
    </w:div>
    <w:div w:id="549145872">
      <w:bodyDiv w:val="1"/>
      <w:marLeft w:val="0"/>
      <w:marRight w:val="0"/>
      <w:marTop w:val="0"/>
      <w:marBottom w:val="0"/>
      <w:divBdr>
        <w:top w:val="none" w:sz="0" w:space="0" w:color="auto"/>
        <w:left w:val="none" w:sz="0" w:space="0" w:color="auto"/>
        <w:bottom w:val="none" w:sz="0" w:space="0" w:color="auto"/>
        <w:right w:val="none" w:sz="0" w:space="0" w:color="auto"/>
      </w:divBdr>
    </w:div>
    <w:div w:id="721910226">
      <w:bodyDiv w:val="1"/>
      <w:marLeft w:val="0"/>
      <w:marRight w:val="0"/>
      <w:marTop w:val="0"/>
      <w:marBottom w:val="0"/>
      <w:divBdr>
        <w:top w:val="none" w:sz="0" w:space="0" w:color="auto"/>
        <w:left w:val="none" w:sz="0" w:space="0" w:color="auto"/>
        <w:bottom w:val="none" w:sz="0" w:space="0" w:color="auto"/>
        <w:right w:val="none" w:sz="0" w:space="0" w:color="auto"/>
      </w:divBdr>
    </w:div>
    <w:div w:id="844394900">
      <w:bodyDiv w:val="1"/>
      <w:marLeft w:val="0"/>
      <w:marRight w:val="0"/>
      <w:marTop w:val="0"/>
      <w:marBottom w:val="0"/>
      <w:divBdr>
        <w:top w:val="none" w:sz="0" w:space="0" w:color="auto"/>
        <w:left w:val="none" w:sz="0" w:space="0" w:color="auto"/>
        <w:bottom w:val="none" w:sz="0" w:space="0" w:color="auto"/>
        <w:right w:val="none" w:sz="0" w:space="0" w:color="auto"/>
      </w:divBdr>
    </w:div>
    <w:div w:id="955454117">
      <w:bodyDiv w:val="1"/>
      <w:marLeft w:val="0"/>
      <w:marRight w:val="0"/>
      <w:marTop w:val="0"/>
      <w:marBottom w:val="0"/>
      <w:divBdr>
        <w:top w:val="none" w:sz="0" w:space="0" w:color="auto"/>
        <w:left w:val="none" w:sz="0" w:space="0" w:color="auto"/>
        <w:bottom w:val="none" w:sz="0" w:space="0" w:color="auto"/>
        <w:right w:val="none" w:sz="0" w:space="0" w:color="auto"/>
      </w:divBdr>
    </w:div>
    <w:div w:id="966348755">
      <w:bodyDiv w:val="1"/>
      <w:marLeft w:val="0"/>
      <w:marRight w:val="0"/>
      <w:marTop w:val="0"/>
      <w:marBottom w:val="0"/>
      <w:divBdr>
        <w:top w:val="none" w:sz="0" w:space="0" w:color="auto"/>
        <w:left w:val="none" w:sz="0" w:space="0" w:color="auto"/>
        <w:bottom w:val="none" w:sz="0" w:space="0" w:color="auto"/>
        <w:right w:val="none" w:sz="0" w:space="0" w:color="auto"/>
      </w:divBdr>
    </w:div>
    <w:div w:id="1047530983">
      <w:bodyDiv w:val="1"/>
      <w:marLeft w:val="0"/>
      <w:marRight w:val="0"/>
      <w:marTop w:val="0"/>
      <w:marBottom w:val="0"/>
      <w:divBdr>
        <w:top w:val="none" w:sz="0" w:space="0" w:color="auto"/>
        <w:left w:val="none" w:sz="0" w:space="0" w:color="auto"/>
        <w:bottom w:val="none" w:sz="0" w:space="0" w:color="auto"/>
        <w:right w:val="none" w:sz="0" w:space="0" w:color="auto"/>
      </w:divBdr>
    </w:div>
    <w:div w:id="1297835716">
      <w:bodyDiv w:val="1"/>
      <w:marLeft w:val="0"/>
      <w:marRight w:val="0"/>
      <w:marTop w:val="0"/>
      <w:marBottom w:val="0"/>
      <w:divBdr>
        <w:top w:val="none" w:sz="0" w:space="0" w:color="auto"/>
        <w:left w:val="none" w:sz="0" w:space="0" w:color="auto"/>
        <w:bottom w:val="none" w:sz="0" w:space="0" w:color="auto"/>
        <w:right w:val="none" w:sz="0" w:space="0" w:color="auto"/>
      </w:divBdr>
    </w:div>
    <w:div w:id="1430153037">
      <w:bodyDiv w:val="1"/>
      <w:marLeft w:val="0"/>
      <w:marRight w:val="0"/>
      <w:marTop w:val="0"/>
      <w:marBottom w:val="0"/>
      <w:divBdr>
        <w:top w:val="none" w:sz="0" w:space="0" w:color="auto"/>
        <w:left w:val="none" w:sz="0" w:space="0" w:color="auto"/>
        <w:bottom w:val="none" w:sz="0" w:space="0" w:color="auto"/>
        <w:right w:val="none" w:sz="0" w:space="0" w:color="auto"/>
      </w:divBdr>
    </w:div>
    <w:div w:id="1493982455">
      <w:bodyDiv w:val="1"/>
      <w:marLeft w:val="0"/>
      <w:marRight w:val="0"/>
      <w:marTop w:val="0"/>
      <w:marBottom w:val="0"/>
      <w:divBdr>
        <w:top w:val="none" w:sz="0" w:space="0" w:color="auto"/>
        <w:left w:val="none" w:sz="0" w:space="0" w:color="auto"/>
        <w:bottom w:val="none" w:sz="0" w:space="0" w:color="auto"/>
        <w:right w:val="none" w:sz="0" w:space="0" w:color="auto"/>
      </w:divBdr>
    </w:div>
    <w:div w:id="1545407163">
      <w:bodyDiv w:val="1"/>
      <w:marLeft w:val="0"/>
      <w:marRight w:val="0"/>
      <w:marTop w:val="0"/>
      <w:marBottom w:val="0"/>
      <w:divBdr>
        <w:top w:val="none" w:sz="0" w:space="0" w:color="auto"/>
        <w:left w:val="none" w:sz="0" w:space="0" w:color="auto"/>
        <w:bottom w:val="none" w:sz="0" w:space="0" w:color="auto"/>
        <w:right w:val="none" w:sz="0" w:space="0" w:color="auto"/>
      </w:divBdr>
    </w:div>
    <w:div w:id="1641619006">
      <w:bodyDiv w:val="1"/>
      <w:marLeft w:val="0"/>
      <w:marRight w:val="0"/>
      <w:marTop w:val="0"/>
      <w:marBottom w:val="0"/>
      <w:divBdr>
        <w:top w:val="none" w:sz="0" w:space="0" w:color="auto"/>
        <w:left w:val="none" w:sz="0" w:space="0" w:color="auto"/>
        <w:bottom w:val="none" w:sz="0" w:space="0" w:color="auto"/>
        <w:right w:val="none" w:sz="0" w:space="0" w:color="auto"/>
      </w:divBdr>
    </w:div>
    <w:div w:id="1689715222">
      <w:bodyDiv w:val="1"/>
      <w:marLeft w:val="0"/>
      <w:marRight w:val="0"/>
      <w:marTop w:val="0"/>
      <w:marBottom w:val="0"/>
      <w:divBdr>
        <w:top w:val="none" w:sz="0" w:space="0" w:color="auto"/>
        <w:left w:val="none" w:sz="0" w:space="0" w:color="auto"/>
        <w:bottom w:val="none" w:sz="0" w:space="0" w:color="auto"/>
        <w:right w:val="none" w:sz="0" w:space="0" w:color="auto"/>
      </w:divBdr>
    </w:div>
    <w:div w:id="1755007319">
      <w:bodyDiv w:val="1"/>
      <w:marLeft w:val="0"/>
      <w:marRight w:val="0"/>
      <w:marTop w:val="0"/>
      <w:marBottom w:val="0"/>
      <w:divBdr>
        <w:top w:val="none" w:sz="0" w:space="0" w:color="auto"/>
        <w:left w:val="none" w:sz="0" w:space="0" w:color="auto"/>
        <w:bottom w:val="none" w:sz="0" w:space="0" w:color="auto"/>
        <w:right w:val="none" w:sz="0" w:space="0" w:color="auto"/>
      </w:divBdr>
    </w:div>
    <w:div w:id="1793206138">
      <w:marLeft w:val="0"/>
      <w:marRight w:val="0"/>
      <w:marTop w:val="0"/>
      <w:marBottom w:val="0"/>
      <w:divBdr>
        <w:top w:val="none" w:sz="0" w:space="0" w:color="auto"/>
        <w:left w:val="none" w:sz="0" w:space="0" w:color="auto"/>
        <w:bottom w:val="none" w:sz="0" w:space="0" w:color="auto"/>
        <w:right w:val="none" w:sz="0" w:space="0" w:color="auto"/>
      </w:divBdr>
    </w:div>
    <w:div w:id="1793206139">
      <w:marLeft w:val="0"/>
      <w:marRight w:val="0"/>
      <w:marTop w:val="0"/>
      <w:marBottom w:val="0"/>
      <w:divBdr>
        <w:top w:val="none" w:sz="0" w:space="0" w:color="auto"/>
        <w:left w:val="none" w:sz="0" w:space="0" w:color="auto"/>
        <w:bottom w:val="none" w:sz="0" w:space="0" w:color="auto"/>
        <w:right w:val="none" w:sz="0" w:space="0" w:color="auto"/>
      </w:divBdr>
    </w:div>
    <w:div w:id="1793206140">
      <w:marLeft w:val="0"/>
      <w:marRight w:val="0"/>
      <w:marTop w:val="0"/>
      <w:marBottom w:val="0"/>
      <w:divBdr>
        <w:top w:val="none" w:sz="0" w:space="0" w:color="auto"/>
        <w:left w:val="none" w:sz="0" w:space="0" w:color="auto"/>
        <w:bottom w:val="none" w:sz="0" w:space="0" w:color="auto"/>
        <w:right w:val="none" w:sz="0" w:space="0" w:color="auto"/>
      </w:divBdr>
    </w:div>
    <w:div w:id="1793206141">
      <w:marLeft w:val="0"/>
      <w:marRight w:val="0"/>
      <w:marTop w:val="0"/>
      <w:marBottom w:val="0"/>
      <w:divBdr>
        <w:top w:val="none" w:sz="0" w:space="0" w:color="auto"/>
        <w:left w:val="none" w:sz="0" w:space="0" w:color="auto"/>
        <w:bottom w:val="none" w:sz="0" w:space="0" w:color="auto"/>
        <w:right w:val="none" w:sz="0" w:space="0" w:color="auto"/>
      </w:divBdr>
    </w:div>
    <w:div w:id="1793206142">
      <w:marLeft w:val="0"/>
      <w:marRight w:val="0"/>
      <w:marTop w:val="0"/>
      <w:marBottom w:val="0"/>
      <w:divBdr>
        <w:top w:val="none" w:sz="0" w:space="0" w:color="auto"/>
        <w:left w:val="none" w:sz="0" w:space="0" w:color="auto"/>
        <w:bottom w:val="none" w:sz="0" w:space="0" w:color="auto"/>
        <w:right w:val="none" w:sz="0" w:space="0" w:color="auto"/>
      </w:divBdr>
    </w:div>
    <w:div w:id="1793206143">
      <w:marLeft w:val="0"/>
      <w:marRight w:val="0"/>
      <w:marTop w:val="0"/>
      <w:marBottom w:val="0"/>
      <w:divBdr>
        <w:top w:val="none" w:sz="0" w:space="0" w:color="auto"/>
        <w:left w:val="none" w:sz="0" w:space="0" w:color="auto"/>
        <w:bottom w:val="none" w:sz="0" w:space="0" w:color="auto"/>
        <w:right w:val="none" w:sz="0" w:space="0" w:color="auto"/>
      </w:divBdr>
    </w:div>
    <w:div w:id="1793206144">
      <w:marLeft w:val="0"/>
      <w:marRight w:val="0"/>
      <w:marTop w:val="0"/>
      <w:marBottom w:val="0"/>
      <w:divBdr>
        <w:top w:val="none" w:sz="0" w:space="0" w:color="auto"/>
        <w:left w:val="none" w:sz="0" w:space="0" w:color="auto"/>
        <w:bottom w:val="none" w:sz="0" w:space="0" w:color="auto"/>
        <w:right w:val="none" w:sz="0" w:space="0" w:color="auto"/>
      </w:divBdr>
    </w:div>
    <w:div w:id="1793206145">
      <w:marLeft w:val="0"/>
      <w:marRight w:val="0"/>
      <w:marTop w:val="0"/>
      <w:marBottom w:val="0"/>
      <w:divBdr>
        <w:top w:val="none" w:sz="0" w:space="0" w:color="auto"/>
        <w:left w:val="none" w:sz="0" w:space="0" w:color="auto"/>
        <w:bottom w:val="none" w:sz="0" w:space="0" w:color="auto"/>
        <w:right w:val="none" w:sz="0" w:space="0" w:color="auto"/>
      </w:divBdr>
    </w:div>
    <w:div w:id="1793206146">
      <w:marLeft w:val="0"/>
      <w:marRight w:val="0"/>
      <w:marTop w:val="0"/>
      <w:marBottom w:val="0"/>
      <w:divBdr>
        <w:top w:val="none" w:sz="0" w:space="0" w:color="auto"/>
        <w:left w:val="none" w:sz="0" w:space="0" w:color="auto"/>
        <w:bottom w:val="none" w:sz="0" w:space="0" w:color="auto"/>
        <w:right w:val="none" w:sz="0" w:space="0" w:color="auto"/>
      </w:divBdr>
    </w:div>
    <w:div w:id="1793206147">
      <w:marLeft w:val="0"/>
      <w:marRight w:val="0"/>
      <w:marTop w:val="0"/>
      <w:marBottom w:val="0"/>
      <w:divBdr>
        <w:top w:val="none" w:sz="0" w:space="0" w:color="auto"/>
        <w:left w:val="none" w:sz="0" w:space="0" w:color="auto"/>
        <w:bottom w:val="none" w:sz="0" w:space="0" w:color="auto"/>
        <w:right w:val="none" w:sz="0" w:space="0" w:color="auto"/>
      </w:divBdr>
    </w:div>
    <w:div w:id="1793206148">
      <w:marLeft w:val="0"/>
      <w:marRight w:val="0"/>
      <w:marTop w:val="0"/>
      <w:marBottom w:val="0"/>
      <w:divBdr>
        <w:top w:val="none" w:sz="0" w:space="0" w:color="auto"/>
        <w:left w:val="none" w:sz="0" w:space="0" w:color="auto"/>
        <w:bottom w:val="none" w:sz="0" w:space="0" w:color="auto"/>
        <w:right w:val="none" w:sz="0" w:space="0" w:color="auto"/>
      </w:divBdr>
    </w:div>
    <w:div w:id="1793206149">
      <w:marLeft w:val="0"/>
      <w:marRight w:val="0"/>
      <w:marTop w:val="0"/>
      <w:marBottom w:val="0"/>
      <w:divBdr>
        <w:top w:val="none" w:sz="0" w:space="0" w:color="auto"/>
        <w:left w:val="none" w:sz="0" w:space="0" w:color="auto"/>
        <w:bottom w:val="none" w:sz="0" w:space="0" w:color="auto"/>
        <w:right w:val="none" w:sz="0" w:space="0" w:color="auto"/>
      </w:divBdr>
    </w:div>
    <w:div w:id="1793206150">
      <w:marLeft w:val="0"/>
      <w:marRight w:val="0"/>
      <w:marTop w:val="0"/>
      <w:marBottom w:val="0"/>
      <w:divBdr>
        <w:top w:val="none" w:sz="0" w:space="0" w:color="auto"/>
        <w:left w:val="none" w:sz="0" w:space="0" w:color="auto"/>
        <w:bottom w:val="none" w:sz="0" w:space="0" w:color="auto"/>
        <w:right w:val="none" w:sz="0" w:space="0" w:color="auto"/>
      </w:divBdr>
    </w:div>
    <w:div w:id="1793206151">
      <w:marLeft w:val="0"/>
      <w:marRight w:val="0"/>
      <w:marTop w:val="0"/>
      <w:marBottom w:val="0"/>
      <w:divBdr>
        <w:top w:val="none" w:sz="0" w:space="0" w:color="auto"/>
        <w:left w:val="none" w:sz="0" w:space="0" w:color="auto"/>
        <w:bottom w:val="none" w:sz="0" w:space="0" w:color="auto"/>
        <w:right w:val="none" w:sz="0" w:space="0" w:color="auto"/>
      </w:divBdr>
    </w:div>
    <w:div w:id="1793206152">
      <w:marLeft w:val="0"/>
      <w:marRight w:val="0"/>
      <w:marTop w:val="0"/>
      <w:marBottom w:val="0"/>
      <w:divBdr>
        <w:top w:val="none" w:sz="0" w:space="0" w:color="auto"/>
        <w:left w:val="none" w:sz="0" w:space="0" w:color="auto"/>
        <w:bottom w:val="none" w:sz="0" w:space="0" w:color="auto"/>
        <w:right w:val="none" w:sz="0" w:space="0" w:color="auto"/>
      </w:divBdr>
    </w:div>
    <w:div w:id="1793206153">
      <w:marLeft w:val="0"/>
      <w:marRight w:val="0"/>
      <w:marTop w:val="0"/>
      <w:marBottom w:val="0"/>
      <w:divBdr>
        <w:top w:val="none" w:sz="0" w:space="0" w:color="auto"/>
        <w:left w:val="none" w:sz="0" w:space="0" w:color="auto"/>
        <w:bottom w:val="none" w:sz="0" w:space="0" w:color="auto"/>
        <w:right w:val="none" w:sz="0" w:space="0" w:color="auto"/>
      </w:divBdr>
    </w:div>
    <w:div w:id="1793206154">
      <w:marLeft w:val="0"/>
      <w:marRight w:val="0"/>
      <w:marTop w:val="0"/>
      <w:marBottom w:val="0"/>
      <w:divBdr>
        <w:top w:val="none" w:sz="0" w:space="0" w:color="auto"/>
        <w:left w:val="none" w:sz="0" w:space="0" w:color="auto"/>
        <w:bottom w:val="none" w:sz="0" w:space="0" w:color="auto"/>
        <w:right w:val="none" w:sz="0" w:space="0" w:color="auto"/>
      </w:divBdr>
    </w:div>
    <w:div w:id="1793206155">
      <w:marLeft w:val="0"/>
      <w:marRight w:val="0"/>
      <w:marTop w:val="0"/>
      <w:marBottom w:val="0"/>
      <w:divBdr>
        <w:top w:val="none" w:sz="0" w:space="0" w:color="auto"/>
        <w:left w:val="none" w:sz="0" w:space="0" w:color="auto"/>
        <w:bottom w:val="none" w:sz="0" w:space="0" w:color="auto"/>
        <w:right w:val="none" w:sz="0" w:space="0" w:color="auto"/>
      </w:divBdr>
    </w:div>
    <w:div w:id="1793206156">
      <w:marLeft w:val="0"/>
      <w:marRight w:val="0"/>
      <w:marTop w:val="0"/>
      <w:marBottom w:val="0"/>
      <w:divBdr>
        <w:top w:val="none" w:sz="0" w:space="0" w:color="auto"/>
        <w:left w:val="none" w:sz="0" w:space="0" w:color="auto"/>
        <w:bottom w:val="none" w:sz="0" w:space="0" w:color="auto"/>
        <w:right w:val="none" w:sz="0" w:space="0" w:color="auto"/>
      </w:divBdr>
    </w:div>
    <w:div w:id="1793206157">
      <w:marLeft w:val="0"/>
      <w:marRight w:val="0"/>
      <w:marTop w:val="0"/>
      <w:marBottom w:val="0"/>
      <w:divBdr>
        <w:top w:val="none" w:sz="0" w:space="0" w:color="auto"/>
        <w:left w:val="none" w:sz="0" w:space="0" w:color="auto"/>
        <w:bottom w:val="none" w:sz="0" w:space="0" w:color="auto"/>
        <w:right w:val="none" w:sz="0" w:space="0" w:color="auto"/>
      </w:divBdr>
    </w:div>
    <w:div w:id="1793206158">
      <w:marLeft w:val="0"/>
      <w:marRight w:val="0"/>
      <w:marTop w:val="0"/>
      <w:marBottom w:val="0"/>
      <w:divBdr>
        <w:top w:val="none" w:sz="0" w:space="0" w:color="auto"/>
        <w:left w:val="none" w:sz="0" w:space="0" w:color="auto"/>
        <w:bottom w:val="none" w:sz="0" w:space="0" w:color="auto"/>
        <w:right w:val="none" w:sz="0" w:space="0" w:color="auto"/>
      </w:divBdr>
    </w:div>
    <w:div w:id="1793206159">
      <w:marLeft w:val="0"/>
      <w:marRight w:val="0"/>
      <w:marTop w:val="0"/>
      <w:marBottom w:val="0"/>
      <w:divBdr>
        <w:top w:val="none" w:sz="0" w:space="0" w:color="auto"/>
        <w:left w:val="none" w:sz="0" w:space="0" w:color="auto"/>
        <w:bottom w:val="none" w:sz="0" w:space="0" w:color="auto"/>
        <w:right w:val="none" w:sz="0" w:space="0" w:color="auto"/>
      </w:divBdr>
    </w:div>
    <w:div w:id="1793206160">
      <w:marLeft w:val="0"/>
      <w:marRight w:val="0"/>
      <w:marTop w:val="0"/>
      <w:marBottom w:val="0"/>
      <w:divBdr>
        <w:top w:val="none" w:sz="0" w:space="0" w:color="auto"/>
        <w:left w:val="none" w:sz="0" w:space="0" w:color="auto"/>
        <w:bottom w:val="none" w:sz="0" w:space="0" w:color="auto"/>
        <w:right w:val="none" w:sz="0" w:space="0" w:color="auto"/>
      </w:divBdr>
    </w:div>
    <w:div w:id="1793206161">
      <w:marLeft w:val="0"/>
      <w:marRight w:val="0"/>
      <w:marTop w:val="0"/>
      <w:marBottom w:val="0"/>
      <w:divBdr>
        <w:top w:val="none" w:sz="0" w:space="0" w:color="auto"/>
        <w:left w:val="none" w:sz="0" w:space="0" w:color="auto"/>
        <w:bottom w:val="none" w:sz="0" w:space="0" w:color="auto"/>
        <w:right w:val="none" w:sz="0" w:space="0" w:color="auto"/>
      </w:divBdr>
    </w:div>
    <w:div w:id="1793206162">
      <w:marLeft w:val="0"/>
      <w:marRight w:val="0"/>
      <w:marTop w:val="0"/>
      <w:marBottom w:val="0"/>
      <w:divBdr>
        <w:top w:val="none" w:sz="0" w:space="0" w:color="auto"/>
        <w:left w:val="none" w:sz="0" w:space="0" w:color="auto"/>
        <w:bottom w:val="none" w:sz="0" w:space="0" w:color="auto"/>
        <w:right w:val="none" w:sz="0" w:space="0" w:color="auto"/>
      </w:divBdr>
    </w:div>
    <w:div w:id="1793206163">
      <w:marLeft w:val="0"/>
      <w:marRight w:val="0"/>
      <w:marTop w:val="0"/>
      <w:marBottom w:val="0"/>
      <w:divBdr>
        <w:top w:val="none" w:sz="0" w:space="0" w:color="auto"/>
        <w:left w:val="none" w:sz="0" w:space="0" w:color="auto"/>
        <w:bottom w:val="none" w:sz="0" w:space="0" w:color="auto"/>
        <w:right w:val="none" w:sz="0" w:space="0" w:color="auto"/>
      </w:divBdr>
    </w:div>
    <w:div w:id="1793206164">
      <w:marLeft w:val="0"/>
      <w:marRight w:val="0"/>
      <w:marTop w:val="0"/>
      <w:marBottom w:val="0"/>
      <w:divBdr>
        <w:top w:val="none" w:sz="0" w:space="0" w:color="auto"/>
        <w:left w:val="none" w:sz="0" w:space="0" w:color="auto"/>
        <w:bottom w:val="none" w:sz="0" w:space="0" w:color="auto"/>
        <w:right w:val="none" w:sz="0" w:space="0" w:color="auto"/>
      </w:divBdr>
    </w:div>
    <w:div w:id="1793206165">
      <w:marLeft w:val="0"/>
      <w:marRight w:val="0"/>
      <w:marTop w:val="0"/>
      <w:marBottom w:val="0"/>
      <w:divBdr>
        <w:top w:val="none" w:sz="0" w:space="0" w:color="auto"/>
        <w:left w:val="none" w:sz="0" w:space="0" w:color="auto"/>
        <w:bottom w:val="none" w:sz="0" w:space="0" w:color="auto"/>
        <w:right w:val="none" w:sz="0" w:space="0" w:color="auto"/>
      </w:divBdr>
    </w:div>
    <w:div w:id="1793206166">
      <w:marLeft w:val="0"/>
      <w:marRight w:val="0"/>
      <w:marTop w:val="0"/>
      <w:marBottom w:val="0"/>
      <w:divBdr>
        <w:top w:val="none" w:sz="0" w:space="0" w:color="auto"/>
        <w:left w:val="none" w:sz="0" w:space="0" w:color="auto"/>
        <w:bottom w:val="none" w:sz="0" w:space="0" w:color="auto"/>
        <w:right w:val="none" w:sz="0" w:space="0" w:color="auto"/>
      </w:divBdr>
    </w:div>
    <w:div w:id="1911576165">
      <w:bodyDiv w:val="1"/>
      <w:marLeft w:val="0"/>
      <w:marRight w:val="0"/>
      <w:marTop w:val="0"/>
      <w:marBottom w:val="0"/>
      <w:divBdr>
        <w:top w:val="none" w:sz="0" w:space="0" w:color="auto"/>
        <w:left w:val="none" w:sz="0" w:space="0" w:color="auto"/>
        <w:bottom w:val="none" w:sz="0" w:space="0" w:color="auto"/>
        <w:right w:val="none" w:sz="0" w:space="0" w:color="auto"/>
      </w:divBdr>
    </w:div>
    <w:div w:id="1961915259">
      <w:bodyDiv w:val="1"/>
      <w:marLeft w:val="0"/>
      <w:marRight w:val="0"/>
      <w:marTop w:val="0"/>
      <w:marBottom w:val="0"/>
      <w:divBdr>
        <w:top w:val="none" w:sz="0" w:space="0" w:color="auto"/>
        <w:left w:val="none" w:sz="0" w:space="0" w:color="auto"/>
        <w:bottom w:val="none" w:sz="0" w:space="0" w:color="auto"/>
        <w:right w:val="none" w:sz="0" w:space="0" w:color="auto"/>
      </w:divBdr>
    </w:div>
    <w:div w:id="196688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lsedirektoratet.no" TargetMode="External"/><Relationship Id="rId18" Type="http://schemas.openxmlformats.org/officeDocument/2006/relationships/header" Target="header3.xml"/><Relationship Id="rId26" Type="http://schemas.openxmlformats.org/officeDocument/2006/relationships/hyperlink" Target="http://www.iupac.org/home/publications/e-resources/nomenclature-and-terminology/quantities-units-and-symbols-in-physical-chemistry-green-book.html" TargetMode="External"/><Relationship Id="rId39"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ifcc.org/" TargetMode="External"/><Relationship Id="rId34" Type="http://schemas.openxmlformats.org/officeDocument/2006/relationships/hyperlink" Target="http://tidsskriftet.no/pdf/pdf2015/635-6.pdf"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yperlink" Target="https://helsedirektoratet.no/helsefaglige-kodeverk/laboratoriekodeverket" TargetMode="External"/><Relationship Id="rId33" Type="http://schemas.openxmlformats.org/officeDocument/2006/relationships/hyperlink" Target="http://www.farmakologiportalen.no/content/3631/Norsk-laboratoriekodeverk-NLK:-en-introduksjon" TargetMode="External"/><Relationship Id="rId38"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lab@helsedirektoratet.no" TargetMode="External"/><Relationship Id="rId29" Type="http://schemas.openxmlformats.org/officeDocument/2006/relationships/hyperlink" Target="http://tidsskriftet.no/Innhold/Forfatterveiledningen/Spraak/Ordlist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lab@helsedirektoratet.no" TargetMode="External"/><Relationship Id="rId32" Type="http://schemas.openxmlformats.org/officeDocument/2006/relationships/hyperlink" Target="https://ednd-cma.emcdda.europa.eu/" TargetMode="External"/><Relationship Id="rId37" Type="http://schemas.openxmlformats.org/officeDocument/2006/relationships/header" Target="header4.xml"/><Relationship Id="rId40"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lab@helsedirektoratet.no" TargetMode="External"/><Relationship Id="rId28" Type="http://schemas.openxmlformats.org/officeDocument/2006/relationships/hyperlink" Target="https://www.regjeringen.no/nb/dokumenter/meld-st-9-20122013/id708609/" TargetMode="External"/><Relationship Id="rId36"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www.legemiddelverket.no/Legemiddelsoek/Sider/Legemidler_A-AA.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iupac.org/home.html" TargetMode="External"/><Relationship Id="rId27" Type="http://schemas.openxmlformats.org/officeDocument/2006/relationships/hyperlink" Target="http://www.ssi.dk/~/media/Publikationer/2014/NPU_manual_2014.ashx" TargetMode="External"/><Relationship Id="rId30" Type="http://schemas.openxmlformats.org/officeDocument/2006/relationships/hyperlink" Target="https://helsedirektoratet.no/Lists/Publikasjoner/Attachments/788/Prosedyrer-for-rusmiddeltesting-IS-2231.pdf" TargetMode="External"/><Relationship Id="rId35"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D67D9B0C14304BB7C0C97CDBB7F7B6" ma:contentTypeVersion="1" ma:contentTypeDescription="Opprett et nytt dokument." ma:contentTypeScope="" ma:versionID="646c93a96d3a33da71fab665c374da24">
  <xsd:schema xmlns:xsd="http://www.w3.org/2001/XMLSchema" xmlns:xs="http://www.w3.org/2001/XMLSchema" xmlns:p="http://schemas.microsoft.com/office/2006/metadata/properties" xmlns:ns1="http://schemas.microsoft.com/sharepoint/v3" targetNamespace="http://schemas.microsoft.com/office/2006/metadata/properties" ma:root="true" ma:fieldsID="90c0180eee9ee720d3a6c588d300bb7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D8551-924B-48A3-B343-BBD7F33666C3}">
  <ds:schemaRefs>
    <ds:schemaRef ds:uri="http://schemas.microsoft.com/sharepoint/v3/contenttype/forms"/>
  </ds:schemaRefs>
</ds:datastoreItem>
</file>

<file path=customXml/itemProps2.xml><?xml version="1.0" encoding="utf-8"?>
<ds:datastoreItem xmlns:ds="http://schemas.openxmlformats.org/officeDocument/2006/customXml" ds:itemID="{84BC469E-7C0E-4B19-A0FA-1FB3C0772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B138EF-A94D-4A2F-824B-3543E9A4852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C5C9DE5-F01B-48A0-8F42-E0BE3F1D9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11751</Words>
  <Characters>62286</Characters>
  <Application>Microsoft Office Word</Application>
  <DocSecurity>0</DocSecurity>
  <Lines>519</Lines>
  <Paragraphs>147</Paragraphs>
  <ScaleCrop>false</ScaleCrop>
  <HeadingPairs>
    <vt:vector size="2" baseType="variant">
      <vt:variant>
        <vt:lpstr>Tittel</vt:lpstr>
      </vt:variant>
      <vt:variant>
        <vt:i4>1</vt:i4>
      </vt:variant>
    </vt:vector>
  </HeadingPairs>
  <TitlesOfParts>
    <vt:vector size="1" baseType="lpstr">
      <vt:lpstr>Veileder</vt:lpstr>
    </vt:vector>
  </TitlesOfParts>
  <Company>Addpoint</Company>
  <LinksUpToDate>false</LinksUpToDate>
  <CharactersWithSpaces>73890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Veileder</dc:title>
  <dc:creator>jhb</dc:creator>
  <dc:description>Template by addpoint.no</dc:description>
  <cp:lastModifiedBy>Ingvill Eriksen</cp:lastModifiedBy>
  <cp:revision>2</cp:revision>
  <cp:lastPrinted>2015-05-13T05:47:00Z</cp:lastPrinted>
  <dcterms:created xsi:type="dcterms:W3CDTF">2019-04-23T08:48:00Z</dcterms:created>
  <dcterms:modified xsi:type="dcterms:W3CDTF">2019-04-23T08:48:00Z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ContentTypeId">
    <vt:lpwstr>0x010100BDD67D9B0C14304BB7C0C97CDBB7F7B6</vt:lpwstr>
  </property>
  <property fmtid="{D5CDD505-2E9C-101B-9397-08002B2CF9AE}" pid="4" name="PublishingExpirationDate">
    <vt:lpwstr/>
  </property>
  <property fmtid="{D5CDD505-2E9C-101B-9397-08002B2CF9AE}" pid="5" name="PublishingStartDate">
    <vt:lpwstr/>
  </property>
</Properties>
</file>